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7B0277" w14:textId="0F15C1C9" w:rsidR="007127F3" w:rsidRDefault="00000000" w:rsidP="00AB3808">
      <w:pPr>
        <w:pStyle w:val="TdocHeader2"/>
        <w:adjustRightInd w:val="0"/>
        <w:snapToGrid w:val="0"/>
        <w:spacing w:before="120" w:after="120"/>
        <w:rPr>
          <w:rFonts w:ascii="Times New Roman" w:hAnsi="Times New Roman"/>
          <w:bCs/>
          <w:kern w:val="2"/>
          <w:sz w:val="28"/>
          <w:szCs w:val="24"/>
          <w:lang w:val="en-US" w:eastAsia="en-US"/>
        </w:rPr>
      </w:pPr>
      <w:bookmarkStart w:id="0" w:name="OLE_LINK3"/>
      <w:bookmarkStart w:id="1" w:name="OLE_LINK4"/>
      <w:r>
        <w:rPr>
          <w:rFonts w:ascii="Times New Roman" w:hAnsi="Times New Roman"/>
          <w:bCs/>
          <w:kern w:val="2"/>
          <w:sz w:val="28"/>
          <w:szCs w:val="24"/>
          <w:lang w:val="en-US" w:eastAsia="en-US"/>
        </w:rPr>
        <w:t>3GPP TSG RAN WG1 #116</w:t>
      </w:r>
      <w:r w:rsidR="00595498">
        <w:rPr>
          <w:rFonts w:ascii="Times New Roman" w:eastAsiaTheme="minorEastAsia" w:hAnsi="Times New Roman" w:hint="eastAsia"/>
          <w:bCs/>
          <w:kern w:val="2"/>
          <w:sz w:val="28"/>
          <w:szCs w:val="24"/>
          <w:lang w:val="en-US"/>
        </w:rPr>
        <w:t>-bis</w:t>
      </w:r>
      <w:r>
        <w:rPr>
          <w:rFonts w:ascii="Times New Roman" w:hAnsi="Times New Roman"/>
          <w:bCs/>
          <w:kern w:val="2"/>
          <w:sz w:val="28"/>
          <w:szCs w:val="24"/>
          <w:lang w:val="en-US" w:eastAsia="en-US"/>
        </w:rPr>
        <w:t xml:space="preserve"> </w:t>
      </w:r>
      <w:r>
        <w:rPr>
          <w:rFonts w:ascii="Times New Roman" w:hAnsi="Times New Roman"/>
          <w:bCs/>
          <w:kern w:val="2"/>
          <w:sz w:val="28"/>
          <w:szCs w:val="24"/>
          <w:lang w:val="en-US" w:eastAsia="en-US"/>
        </w:rPr>
        <w:tab/>
        <w:t xml:space="preserve">                            </w:t>
      </w:r>
      <w:r w:rsidR="00AB3808">
        <w:rPr>
          <w:rFonts w:ascii="Times New Roman" w:hAnsi="Times New Roman"/>
          <w:bCs/>
          <w:kern w:val="2"/>
          <w:sz w:val="28"/>
          <w:szCs w:val="24"/>
          <w:lang w:val="en-US" w:eastAsia="en-US"/>
        </w:rPr>
        <w:t xml:space="preserve">  </w:t>
      </w:r>
      <w:r w:rsidR="007C3799">
        <w:rPr>
          <w:rFonts w:ascii="Times New Roman" w:hAnsi="Times New Roman"/>
          <w:bCs/>
          <w:kern w:val="2"/>
          <w:sz w:val="28"/>
          <w:szCs w:val="24"/>
          <w:lang w:val="en-US" w:eastAsia="en-US"/>
        </w:rPr>
        <w:t xml:space="preserve"> </w:t>
      </w:r>
      <w:r w:rsidR="000432AE" w:rsidRPr="000432AE">
        <w:rPr>
          <w:rFonts w:ascii="Times New Roman" w:hAnsi="Times New Roman"/>
          <w:bCs/>
          <w:kern w:val="2"/>
          <w:sz w:val="28"/>
          <w:szCs w:val="24"/>
          <w:lang w:val="en-US" w:eastAsia="en-US"/>
        </w:rPr>
        <w:t>R1-2402580</w:t>
      </w:r>
    </w:p>
    <w:p w14:paraId="27FF459C" w14:textId="63B5FF98" w:rsidR="007127F3" w:rsidRDefault="00595498" w:rsidP="00AB3808">
      <w:pPr>
        <w:pStyle w:val="TdocHeader2"/>
        <w:adjustRightInd w:val="0"/>
        <w:snapToGrid w:val="0"/>
        <w:spacing w:before="120" w:after="120"/>
        <w:rPr>
          <w:rFonts w:ascii="Times New Roman" w:eastAsiaTheme="minorEastAsia" w:hAnsi="Times New Roman"/>
          <w:bCs/>
          <w:kern w:val="2"/>
          <w:sz w:val="28"/>
          <w:szCs w:val="24"/>
          <w:lang w:val="en-US"/>
        </w:rPr>
      </w:pPr>
      <w:r w:rsidRPr="00595498">
        <w:rPr>
          <w:rFonts w:ascii="Times New Roman" w:hAnsi="Times New Roman"/>
          <w:bCs/>
          <w:kern w:val="2"/>
          <w:sz w:val="28"/>
          <w:szCs w:val="24"/>
          <w:lang w:val="en-US" w:eastAsia="en-US"/>
        </w:rPr>
        <w:t>Changsha, Hunan Province, China, April 15</w:t>
      </w:r>
      <w:r w:rsidRPr="00595498">
        <w:rPr>
          <w:rFonts w:ascii="Times New Roman" w:hAnsi="Times New Roman"/>
          <w:bCs/>
          <w:kern w:val="2"/>
          <w:sz w:val="28"/>
          <w:szCs w:val="24"/>
          <w:vertAlign w:val="superscript"/>
          <w:lang w:val="en-US" w:eastAsia="en-US"/>
        </w:rPr>
        <w:t>th</w:t>
      </w:r>
      <w:r w:rsidRPr="00595498">
        <w:rPr>
          <w:rFonts w:ascii="Times New Roman" w:hAnsi="Times New Roman"/>
          <w:bCs/>
          <w:kern w:val="2"/>
          <w:sz w:val="28"/>
          <w:szCs w:val="24"/>
          <w:lang w:val="en-US" w:eastAsia="en-US"/>
        </w:rPr>
        <w:t xml:space="preserve"> – 19</w:t>
      </w:r>
      <w:r w:rsidRPr="00595498">
        <w:rPr>
          <w:rFonts w:ascii="Times New Roman" w:hAnsi="Times New Roman"/>
          <w:bCs/>
          <w:kern w:val="2"/>
          <w:sz w:val="28"/>
          <w:szCs w:val="24"/>
          <w:vertAlign w:val="superscript"/>
          <w:lang w:val="en-US" w:eastAsia="en-US"/>
        </w:rPr>
        <w:t>th</w:t>
      </w:r>
      <w:r w:rsidRPr="00595498">
        <w:rPr>
          <w:rFonts w:ascii="Times New Roman" w:hAnsi="Times New Roman"/>
          <w:bCs/>
          <w:kern w:val="2"/>
          <w:sz w:val="28"/>
          <w:szCs w:val="24"/>
          <w:lang w:val="en-US" w:eastAsia="en-US"/>
        </w:rPr>
        <w:t>, 2024</w:t>
      </w:r>
    </w:p>
    <w:p w14:paraId="071E2B12"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2B670A4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 NR-NTN DL coverage enhancement</w:t>
      </w:r>
    </w:p>
    <w:p w14:paraId="2B017313" w14:textId="77777777" w:rsidR="007127F3" w:rsidRDefault="00000000" w:rsidP="00AB3808">
      <w:pPr>
        <w:pStyle w:val="TdocHeader2"/>
        <w:adjustRightInd w:val="0"/>
        <w:snapToGrid w:val="0"/>
        <w:spacing w:before="120" w:after="120"/>
        <w:rPr>
          <w:rFonts w:ascii="Times New Roman" w:hAnsi="Times New Roman"/>
          <w:sz w:val="24"/>
          <w:szCs w:val="24"/>
          <w:lang w:val="en-US"/>
        </w:rPr>
      </w:pPr>
      <w:r>
        <w:rPr>
          <w:rFonts w:ascii="Times New Roman" w:hAnsi="Times New Roman"/>
          <w:sz w:val="24"/>
          <w:szCs w:val="24"/>
        </w:rPr>
        <w:t>Agenda item:</w:t>
      </w:r>
      <w:r>
        <w:rPr>
          <w:rFonts w:ascii="Times New Roman" w:hAnsi="Times New Roman"/>
          <w:sz w:val="24"/>
          <w:szCs w:val="24"/>
        </w:rPr>
        <w:tab/>
      </w:r>
      <w:r>
        <w:rPr>
          <w:rFonts w:ascii="Times New Roman" w:hAnsi="Times New Roman"/>
          <w:sz w:val="24"/>
          <w:szCs w:val="24"/>
          <w:lang w:val="en-US"/>
        </w:rPr>
        <w:t>9.11.1</w:t>
      </w:r>
    </w:p>
    <w:p w14:paraId="71A8655C" w14:textId="77777777" w:rsidR="007127F3" w:rsidRDefault="00000000" w:rsidP="00AB3808">
      <w:pPr>
        <w:pStyle w:val="TdocHeader2"/>
        <w:adjustRightInd w:val="0"/>
        <w:snapToGrid w:val="0"/>
        <w:spacing w:before="120" w:after="120"/>
        <w:rPr>
          <w:rFonts w:ascii="Times New Roman" w:hAnsi="Times New Roman"/>
          <w:sz w:val="24"/>
          <w:szCs w:val="24"/>
        </w:rPr>
      </w:pPr>
      <w:r>
        <w:rPr>
          <w:rFonts w:ascii="Times New Roman" w:hAnsi="Times New Roman"/>
          <w:sz w:val="24"/>
          <w:szCs w:val="24"/>
        </w:rPr>
        <w:t>Document for:</w:t>
      </w:r>
      <w:r>
        <w:rPr>
          <w:rFonts w:ascii="Times New Roman" w:hAnsi="Times New Roman"/>
          <w:sz w:val="24"/>
          <w:szCs w:val="24"/>
        </w:rPr>
        <w:tab/>
        <w:t>Discussion &amp; Decision</w:t>
      </w:r>
    </w:p>
    <w:p w14:paraId="644562DF"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宋体" w:hAnsi="Times New Roman"/>
          <w:kern w:val="32"/>
          <w:sz w:val="32"/>
          <w:szCs w:val="32"/>
          <w:lang w:val="en-GB"/>
        </w:rPr>
      </w:pPr>
      <w:bookmarkStart w:id="3" w:name="_Toc120549591"/>
      <w:r>
        <w:rPr>
          <w:rFonts w:ascii="Times New Roman" w:eastAsia="宋体" w:hAnsi="Times New Roman"/>
          <w:kern w:val="32"/>
          <w:sz w:val="32"/>
          <w:szCs w:val="32"/>
          <w:lang w:val="en-GB"/>
        </w:rPr>
        <w:t>Introduction</w:t>
      </w:r>
      <w:bookmarkEnd w:id="3"/>
    </w:p>
    <w:p w14:paraId="54EEE6F1" w14:textId="47905617" w:rsidR="007127F3" w:rsidRDefault="00000000" w:rsidP="006352DD">
      <w:pPr>
        <w:spacing w:beforeLines="50" w:before="120" w:afterLines="50" w:after="120"/>
        <w:rPr>
          <w:rFonts w:ascii="Times New Roman" w:hAnsi="Times New Roman" w:cs="Times New Roman"/>
          <w:sz w:val="20"/>
          <w:szCs w:val="20"/>
        </w:rPr>
      </w:pPr>
      <w:bookmarkStart w:id="4" w:name="_Hlk521259925"/>
      <w:bookmarkEnd w:id="0"/>
      <w:bookmarkEnd w:id="1"/>
      <w:r>
        <w:rPr>
          <w:rFonts w:ascii="Times New Roman" w:hAnsi="Times New Roman" w:cs="Times New Roman"/>
          <w:sz w:val="20"/>
          <w:szCs w:val="20"/>
        </w:rPr>
        <w:t xml:space="preserve">During the RAN#102 meeting, </w:t>
      </w:r>
      <w:r>
        <w:rPr>
          <w:rFonts w:ascii="Times New Roman" w:hAnsi="Times New Roman" w:cs="Times New Roman" w:hint="eastAsia"/>
          <w:sz w:val="20"/>
          <w:szCs w:val="20"/>
        </w:rPr>
        <w:t xml:space="preserve">a new work item </w:t>
      </w:r>
      <w:r>
        <w:rPr>
          <w:rFonts w:ascii="Times New Roman" w:hAnsi="Times New Roman" w:cs="Times New Roman"/>
          <w:sz w:val="20"/>
          <w:szCs w:val="20"/>
        </w:rPr>
        <w:t>wa</w:t>
      </w:r>
      <w:r>
        <w:rPr>
          <w:rFonts w:ascii="Times New Roman" w:hAnsi="Times New Roman" w:cs="Times New Roman" w:hint="eastAsia"/>
          <w:sz w:val="20"/>
          <w:szCs w:val="20"/>
        </w:rPr>
        <w:t xml:space="preserve">s proposed </w:t>
      </w:r>
      <w:r w:rsidR="00A72E23">
        <w:rPr>
          <w:rFonts w:ascii="Times New Roman" w:hAnsi="Times New Roman" w:cs="Times New Roman"/>
          <w:sz w:val="20"/>
          <w:szCs w:val="20"/>
        </w:rPr>
        <w:t>for</w:t>
      </w:r>
      <w:r>
        <w:rPr>
          <w:rFonts w:ascii="Times New Roman" w:hAnsi="Times New Roman" w:cs="Times New Roman" w:hint="eastAsia"/>
          <w:sz w:val="20"/>
          <w:szCs w:val="20"/>
        </w:rPr>
        <w:t xml:space="preserve"> further enhancements for </w:t>
      </w:r>
      <w:r>
        <w:rPr>
          <w:rFonts w:ascii="Times New Roman" w:hAnsi="Times New Roman" w:cs="Times New Roman"/>
          <w:sz w:val="20"/>
          <w:szCs w:val="20"/>
        </w:rPr>
        <w:t xml:space="preserve">NR NTN Phase 3 </w:t>
      </w:r>
      <w:r>
        <w:rPr>
          <w:rFonts w:ascii="Times New Roman" w:hAnsi="Times New Roman" w:cs="Times New Roman"/>
          <w:sz w:val="20"/>
          <w:szCs w:val="20"/>
        </w:rPr>
        <w:fldChar w:fldCharType="begin"/>
      </w:r>
      <w:r>
        <w:rPr>
          <w:rFonts w:ascii="Times New Roman" w:hAnsi="Times New Roman" w:cs="Times New Roman"/>
          <w:sz w:val="20"/>
          <w:szCs w:val="20"/>
        </w:rPr>
        <w:instrText xml:space="preserve"> REF _Ref86783084 \r \h </w:instrText>
      </w:r>
      <w:r w:rsidR="006352DD">
        <w:rPr>
          <w:rFonts w:ascii="Times New Roman" w:hAnsi="Times New Roman" w:cs="Times New Roman"/>
          <w:sz w:val="20"/>
          <w:szCs w:val="20"/>
        </w:rPr>
        <w:instrText xml:space="preserve"> \* MERGEFORMAT </w:instrText>
      </w:r>
      <w:r>
        <w:rPr>
          <w:rFonts w:ascii="Times New Roman" w:hAnsi="Times New Roman" w:cs="Times New Roman"/>
          <w:sz w:val="20"/>
          <w:szCs w:val="20"/>
        </w:rPr>
      </w:r>
      <w:r>
        <w:rPr>
          <w:rFonts w:ascii="Times New Roman" w:hAnsi="Times New Roman" w:cs="Times New Roman"/>
          <w:sz w:val="20"/>
          <w:szCs w:val="20"/>
        </w:rPr>
        <w:fldChar w:fldCharType="separate"/>
      </w:r>
      <w:r>
        <w:rPr>
          <w:rFonts w:ascii="Times New Roman" w:hAnsi="Times New Roman" w:cs="Times New Roman"/>
          <w:sz w:val="20"/>
          <w:szCs w:val="20"/>
        </w:rPr>
        <w:t>[1]</w:t>
      </w:r>
      <w:r>
        <w:rPr>
          <w:rFonts w:ascii="Times New Roman" w:hAnsi="Times New Roman" w:cs="Times New Roman"/>
          <w:sz w:val="20"/>
          <w:szCs w:val="20"/>
        </w:rPr>
        <w:fldChar w:fldCharType="end"/>
      </w:r>
      <w:r>
        <w:rPr>
          <w:rFonts w:ascii="Times New Roman" w:hAnsi="Times New Roman" w:cs="Times New Roman"/>
          <w:sz w:val="20"/>
          <w:szCs w:val="20"/>
        </w:rPr>
        <w:t>. One of the objectives is to focus on the downlink coverage enhancements for NR NTN, which is shown as below.</w:t>
      </w:r>
      <w:r w:rsidR="003142A4">
        <w:rPr>
          <w:rFonts w:ascii="Times New Roman" w:hAnsi="Times New Roman" w:cs="Times New Roman" w:hint="eastAsia"/>
          <w:sz w:val="20"/>
          <w:szCs w:val="20"/>
        </w:rPr>
        <w:t xml:space="preserve"> </w:t>
      </w:r>
    </w:p>
    <w:tbl>
      <w:tblPr>
        <w:tblStyle w:val="aff1"/>
        <w:tblW w:w="0" w:type="auto"/>
        <w:tblInd w:w="113" w:type="dxa"/>
        <w:tblLook w:val="04A0" w:firstRow="1" w:lastRow="0" w:firstColumn="1" w:lastColumn="0" w:noHBand="0" w:noVBand="1"/>
      </w:tblPr>
      <w:tblGrid>
        <w:gridCol w:w="9849"/>
      </w:tblGrid>
      <w:tr w:rsidR="007127F3" w14:paraId="617E2195" w14:textId="77777777">
        <w:tc>
          <w:tcPr>
            <w:tcW w:w="9849" w:type="dxa"/>
          </w:tcPr>
          <w:p w14:paraId="6C1E94E6" w14:textId="77777777" w:rsidR="007127F3" w:rsidRDefault="00000000" w:rsidP="00AB3808">
            <w:pPr>
              <w:adjustRightInd w:val="0"/>
              <w:snapToGrid w:val="0"/>
              <w:spacing w:beforeLines="50" w:before="120" w:afterLines="50" w:after="120"/>
              <w:rPr>
                <w:kern w:val="0"/>
                <w:sz w:val="20"/>
                <w:szCs w:val="20"/>
              </w:rPr>
            </w:pPr>
            <w:r>
              <w:rPr>
                <w:b/>
                <w:bCs/>
                <w:kern w:val="0"/>
                <w:sz w:val="20"/>
                <w:szCs w:val="20"/>
              </w:rPr>
              <w:t>Objective</w:t>
            </w:r>
          </w:p>
          <w:p w14:paraId="6C43243A" w14:textId="77777777" w:rsidR="007127F3" w:rsidRDefault="00000000" w:rsidP="00AB3808">
            <w:pPr>
              <w:adjustRightInd w:val="0"/>
              <w:snapToGrid w:val="0"/>
              <w:rPr>
                <w:bCs/>
                <w:sz w:val="20"/>
                <w:szCs w:val="20"/>
              </w:rPr>
            </w:pPr>
            <w:r>
              <w:rPr>
                <w:bCs/>
                <w:sz w:val="20"/>
                <w:szCs w:val="20"/>
              </w:rPr>
              <w:t>The work item aims at specifying further enhancements for NG-RAN based NTN (Non-Terrestrial Networks) with the following assumptions:</w:t>
            </w:r>
          </w:p>
          <w:p w14:paraId="66D1BBD4"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GSO (Geo Synchronous Orbit) and NGSO (Non-Geo Synchronous Orbit). NGSO includes Low Earth Orbit (LEO) and Medium Earth Orbit (MEO).</w:t>
            </w:r>
          </w:p>
          <w:p w14:paraId="171FB079"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Earth fixed tracking area. Earth fixed &amp; Earth moving cells for NGSO</w:t>
            </w:r>
          </w:p>
          <w:p w14:paraId="35C1E07C"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FDD mode</w:t>
            </w:r>
          </w:p>
          <w:p w14:paraId="69CDB64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UEs with GNSS (Global Navigation Satellite Systems) capabilities</w:t>
            </w:r>
          </w:p>
          <w:p w14:paraId="13D7D68F"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In frequency band above 10 GHz, both Terminal Type 1 (Electronic steering antenna) and Type 2 (Mechanical steering antenna) to be considered for GSO and NGSO</w:t>
            </w:r>
          </w:p>
          <w:p w14:paraId="5A4EE7F7" w14:textId="77777777" w:rsidR="007127F3" w:rsidRDefault="00000000" w:rsidP="00AB3808">
            <w:pPr>
              <w:widowControl/>
              <w:numPr>
                <w:ilvl w:val="0"/>
                <w:numId w:val="11"/>
              </w:numPr>
              <w:overflowPunct w:val="0"/>
              <w:autoSpaceDE w:val="0"/>
              <w:autoSpaceDN w:val="0"/>
              <w:adjustRightInd w:val="0"/>
              <w:snapToGrid w:val="0"/>
              <w:textAlignment w:val="baseline"/>
              <w:rPr>
                <w:bCs/>
                <w:sz w:val="20"/>
                <w:szCs w:val="20"/>
              </w:rPr>
            </w:pPr>
            <w:r>
              <w:rPr>
                <w:bCs/>
                <w:sz w:val="20"/>
                <w:szCs w:val="20"/>
              </w:rPr>
              <w:t xml:space="preserve">Implicit compatibility to support HAPS (High Altitude Platform Station) and ATG (Air </w:t>
            </w:r>
            <w:proofErr w:type="gramStart"/>
            <w:r>
              <w:rPr>
                <w:bCs/>
                <w:sz w:val="20"/>
                <w:szCs w:val="20"/>
              </w:rPr>
              <w:t>To</w:t>
            </w:r>
            <w:proofErr w:type="gramEnd"/>
            <w:r>
              <w:rPr>
                <w:bCs/>
                <w:sz w:val="20"/>
                <w:szCs w:val="20"/>
              </w:rPr>
              <w:t xml:space="preserve"> Ground) scenarios, where relevant</w:t>
            </w:r>
          </w:p>
          <w:p w14:paraId="2025DB87" w14:textId="77777777" w:rsidR="007127F3" w:rsidRDefault="007127F3" w:rsidP="00AB3808">
            <w:pPr>
              <w:adjustRightInd w:val="0"/>
              <w:snapToGrid w:val="0"/>
              <w:rPr>
                <w:bCs/>
                <w:sz w:val="20"/>
                <w:szCs w:val="20"/>
              </w:rPr>
            </w:pPr>
          </w:p>
          <w:p w14:paraId="731777D7" w14:textId="73AAC9C6" w:rsidR="007127F3" w:rsidRDefault="00000000" w:rsidP="00AB3808">
            <w:pPr>
              <w:adjustRightInd w:val="0"/>
              <w:snapToGrid w:val="0"/>
              <w:rPr>
                <w:bCs/>
                <w:sz w:val="20"/>
                <w:szCs w:val="20"/>
              </w:rPr>
            </w:pPr>
            <w:r>
              <w:rPr>
                <w:bCs/>
                <w:sz w:val="20"/>
                <w:szCs w:val="20"/>
              </w:rPr>
              <w:t xml:space="preserve">Note 1: In Rel-19 WID, “VSAT” device with external antenna on moving platform is equivalent to a device that operate on platforms in motion, and this is referred to as ESIM (Earth Station </w:t>
            </w:r>
            <w:proofErr w:type="gramStart"/>
            <w:r>
              <w:rPr>
                <w:bCs/>
                <w:sz w:val="20"/>
                <w:szCs w:val="20"/>
              </w:rPr>
              <w:t>In</w:t>
            </w:r>
            <w:proofErr w:type="gramEnd"/>
            <w:r>
              <w:rPr>
                <w:bCs/>
                <w:sz w:val="20"/>
                <w:szCs w:val="20"/>
              </w:rPr>
              <w:t xml:space="preserve"> Motion).</w:t>
            </w:r>
          </w:p>
          <w:p w14:paraId="665D79C0" w14:textId="77777777" w:rsidR="007127F3" w:rsidRDefault="007127F3" w:rsidP="00AB3808">
            <w:pPr>
              <w:adjustRightInd w:val="0"/>
              <w:snapToGrid w:val="0"/>
              <w:rPr>
                <w:bCs/>
                <w:sz w:val="20"/>
                <w:szCs w:val="20"/>
              </w:rPr>
            </w:pPr>
          </w:p>
          <w:p w14:paraId="51F0DB5E" w14:textId="63A96DFF" w:rsidR="007127F3" w:rsidRDefault="00000000" w:rsidP="00AB3808">
            <w:pPr>
              <w:adjustRightInd w:val="0"/>
              <w:snapToGrid w:val="0"/>
              <w:rPr>
                <w:bCs/>
                <w:sz w:val="20"/>
                <w:szCs w:val="20"/>
              </w:rPr>
            </w:pPr>
            <w:r>
              <w:rPr>
                <w:bCs/>
                <w:sz w:val="20"/>
                <w:szCs w:val="20"/>
              </w:rPr>
              <w:t>The</w:t>
            </w:r>
            <w:r>
              <w:rPr>
                <w:rFonts w:hint="eastAsia"/>
                <w:bCs/>
                <w:sz w:val="20"/>
                <w:szCs w:val="20"/>
              </w:rPr>
              <w:t xml:space="preserve"> </w:t>
            </w:r>
            <w:r>
              <w:rPr>
                <w:bCs/>
                <w:sz w:val="20"/>
                <w:szCs w:val="20"/>
              </w:rPr>
              <w:t>objectives of the work item are the following:</w:t>
            </w:r>
          </w:p>
          <w:p w14:paraId="201C8F79" w14:textId="77777777" w:rsidR="007127F3" w:rsidRDefault="00000000" w:rsidP="00AB3808">
            <w:pPr>
              <w:widowControl/>
              <w:numPr>
                <w:ilvl w:val="0"/>
                <w:numId w:val="12"/>
              </w:numPr>
              <w:overflowPunct w:val="0"/>
              <w:autoSpaceDE w:val="0"/>
              <w:autoSpaceDN w:val="0"/>
              <w:adjustRightInd w:val="0"/>
              <w:snapToGrid w:val="0"/>
              <w:textAlignment w:val="baseline"/>
              <w:rPr>
                <w:rFonts w:eastAsia="Calibri"/>
                <w:sz w:val="20"/>
                <w:szCs w:val="20"/>
                <w:lang w:eastAsia="ko-KR"/>
              </w:rPr>
            </w:pPr>
            <w:r>
              <w:rPr>
                <w:rFonts w:eastAsia="Calibri"/>
                <w:sz w:val="20"/>
                <w:szCs w:val="20"/>
                <w:lang w:eastAsia="ko-KR"/>
              </w:rPr>
              <w:t>Study and specify</w:t>
            </w:r>
            <w:bookmarkStart w:id="5" w:name="_Hlk153196886"/>
            <w:r>
              <w:rPr>
                <w:rFonts w:eastAsia="Calibri"/>
                <w:sz w:val="20"/>
                <w:szCs w:val="20"/>
                <w:lang w:eastAsia="ko-KR"/>
              </w:rPr>
              <w:t xml:space="preserve"> if beneficial</w:t>
            </w:r>
            <w:bookmarkEnd w:id="5"/>
            <w:r>
              <w:rPr>
                <w:rFonts w:eastAsia="Calibri"/>
                <w:sz w:val="20"/>
                <w:szCs w:val="20"/>
                <w:lang w:eastAsia="ko-KR"/>
              </w:rPr>
              <w:t xml:space="preserve"> downlink coverage enhancements targeting support for additional reference satellite payload parameters covering both GSO and NGSO constellations operating in FR1-NTN or FR2-NTN [RAN1, RAN2, RAN4]</w:t>
            </w:r>
          </w:p>
          <w:p w14:paraId="02B8E522"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0A3B0A7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160D4B28"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Study and if needed specify solutions, including link level enhancements for FR1-NTN (e.g. for PDCCH, PDSCH) and/or system level enhancements for FR1-NTN and/or FR2-NTN, allowing dynamic and flexible power sharing between satellite beams or different satellite beam patterns/size (i.e. wide or narrow) across the satellite footprint.</w:t>
            </w:r>
          </w:p>
          <w:p w14:paraId="1708F26D" w14:textId="77777777" w:rsidR="007127F3" w:rsidRDefault="00000000" w:rsidP="00AB3808">
            <w:pPr>
              <w:pStyle w:val="aff9"/>
              <w:widowControl w:val="0"/>
              <w:numPr>
                <w:ilvl w:val="0"/>
                <w:numId w:val="13"/>
              </w:numPr>
              <w:adjustRightInd w:val="0"/>
              <w:snapToGrid w:val="0"/>
              <w:spacing w:beforeLines="0" w:afterLines="0"/>
              <w:ind w:firstLineChars="0"/>
              <w:contextualSpacing/>
              <w:jc w:val="both"/>
              <w:rPr>
                <w:sz w:val="20"/>
                <w:szCs w:val="20"/>
              </w:rPr>
            </w:pPr>
            <w:r>
              <w:rPr>
                <w:sz w:val="20"/>
                <w:szCs w:val="20"/>
              </w:rPr>
              <w:t>Notes for this objective:</w:t>
            </w:r>
          </w:p>
          <w:p w14:paraId="4D48ECF7"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SSB channel enhancement is not considered</w:t>
            </w:r>
          </w:p>
          <w:p w14:paraId="01B7AC1E"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Antenna gain of UE shall be assumed to be -5.5dBi in case of smartphone in FR1-NTN, the UE is assumed to be a full duplex UE, and at least 2Rx are considered at the UE</w:t>
            </w:r>
          </w:p>
          <w:p w14:paraId="7E52B7BD" w14:textId="77777777" w:rsidR="007127F3" w:rsidRDefault="00000000" w:rsidP="00AB3808">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NGSO to be considered in priority: LEO Set-1 @ 600 km</w:t>
            </w:r>
          </w:p>
          <w:p w14:paraId="465FBA62" w14:textId="68F49CF4" w:rsidR="0034131F" w:rsidRPr="0034131F" w:rsidRDefault="00000000" w:rsidP="0034131F">
            <w:pPr>
              <w:pStyle w:val="aff9"/>
              <w:widowControl w:val="0"/>
              <w:numPr>
                <w:ilvl w:val="1"/>
                <w:numId w:val="13"/>
              </w:numPr>
              <w:adjustRightInd w:val="0"/>
              <w:snapToGrid w:val="0"/>
              <w:spacing w:beforeLines="0" w:afterLines="0"/>
              <w:ind w:left="1151" w:firstLineChars="0" w:hanging="357"/>
              <w:contextualSpacing/>
              <w:jc w:val="both"/>
              <w:rPr>
                <w:sz w:val="20"/>
                <w:szCs w:val="20"/>
              </w:rPr>
            </w:pPr>
            <w:r>
              <w:rPr>
                <w:sz w:val="20"/>
                <w:szCs w:val="20"/>
              </w:rPr>
              <w:t>Rel-18 network energy saving techniques should be considered as baseline in the system level study</w:t>
            </w:r>
          </w:p>
        </w:tc>
      </w:tr>
    </w:tbl>
    <w:p w14:paraId="3EDB451E" w14:textId="6BC835C1" w:rsidR="007127F3" w:rsidRDefault="0003323E"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sz w:val="20"/>
          <w:szCs w:val="20"/>
        </w:rPr>
        <w:t>T</w:t>
      </w:r>
      <w:r>
        <w:rPr>
          <w:rFonts w:ascii="Times New Roman" w:hAnsi="Times New Roman" w:cs="Times New Roman" w:hint="eastAsia"/>
          <w:sz w:val="20"/>
          <w:szCs w:val="20"/>
        </w:rPr>
        <w:t xml:space="preserve">he basic framework for both system level study and link level study have discussed in the last RAN1 meeting [2]. </w:t>
      </w:r>
      <w:r>
        <w:rPr>
          <w:rFonts w:ascii="Times New Roman" w:hAnsi="Times New Roman" w:cs="Times New Roman" w:hint="eastAsia"/>
          <w:bCs/>
          <w:iCs/>
          <w:sz w:val="20"/>
          <w:szCs w:val="20"/>
        </w:rPr>
        <w:t xml:space="preserve">In this </w:t>
      </w:r>
      <w:r>
        <w:rPr>
          <w:rFonts w:ascii="Times New Roman" w:hAnsi="Times New Roman" w:cs="Times New Roman" w:hint="eastAsia"/>
          <w:bCs/>
          <w:iCs/>
          <w:sz w:val="20"/>
          <w:szCs w:val="20"/>
        </w:rPr>
        <w:lastRenderedPageBreak/>
        <w:t xml:space="preserve">contribution, we will </w:t>
      </w:r>
      <w:r>
        <w:rPr>
          <w:rFonts w:ascii="Times New Roman" w:hAnsi="Times New Roman" w:cs="Times New Roman"/>
          <w:bCs/>
          <w:iCs/>
          <w:sz w:val="20"/>
          <w:szCs w:val="20"/>
        </w:rPr>
        <w:t>discuss the evaluation of downlink coverage performance in NR NTN</w:t>
      </w:r>
      <w:r w:rsidR="0044622C">
        <w:rPr>
          <w:rFonts w:ascii="Times New Roman" w:hAnsi="Times New Roman" w:cs="Times New Roman" w:hint="eastAsia"/>
          <w:bCs/>
          <w:iCs/>
          <w:sz w:val="20"/>
          <w:szCs w:val="20"/>
        </w:rPr>
        <w:t xml:space="preserve"> for link level study</w:t>
      </w:r>
      <w:r>
        <w:rPr>
          <w:rFonts w:ascii="Times New Roman" w:hAnsi="Times New Roman" w:cs="Times New Roman"/>
          <w:bCs/>
          <w:iCs/>
          <w:sz w:val="20"/>
          <w:szCs w:val="20"/>
        </w:rPr>
        <w:t>, including</w:t>
      </w:r>
      <w:r>
        <w:t xml:space="preserve"> </w:t>
      </w:r>
      <w:r>
        <w:rPr>
          <w:rFonts w:ascii="Times New Roman" w:hAnsi="Times New Roman" w:cs="Times New Roman"/>
          <w:bCs/>
          <w:iCs/>
          <w:sz w:val="20"/>
          <w:szCs w:val="20"/>
        </w:rPr>
        <w:t xml:space="preserve">simulation assumptions and link budget analysis for DL coverage performance. Also, we provide some preliminary simulation results and observations on DL coverage </w:t>
      </w:r>
      <w:r>
        <w:rPr>
          <w:rFonts w:ascii="Times New Roman" w:hAnsi="Times New Roman" w:cs="Times New Roman" w:hint="eastAsia"/>
          <w:bCs/>
          <w:iCs/>
          <w:sz w:val="20"/>
          <w:szCs w:val="20"/>
        </w:rPr>
        <w:t>performance</w:t>
      </w:r>
      <w:r>
        <w:rPr>
          <w:rFonts w:ascii="Times New Roman" w:hAnsi="Times New Roman" w:cs="Times New Roman"/>
          <w:bCs/>
          <w:iCs/>
          <w:sz w:val="20"/>
          <w:szCs w:val="20"/>
        </w:rPr>
        <w:t xml:space="preserve"> for further consideration</w:t>
      </w:r>
      <w:r>
        <w:rPr>
          <w:rFonts w:ascii="Times New Roman" w:hAnsi="Times New Roman" w:cs="Times New Roman" w:hint="eastAsia"/>
          <w:bCs/>
          <w:iCs/>
          <w:sz w:val="20"/>
          <w:szCs w:val="20"/>
        </w:rPr>
        <w:t>.</w:t>
      </w:r>
      <w:r w:rsidR="0044622C">
        <w:rPr>
          <w:rFonts w:ascii="Times New Roman" w:hAnsi="Times New Roman" w:cs="Times New Roman" w:hint="eastAsia"/>
          <w:bCs/>
          <w:iCs/>
          <w:sz w:val="20"/>
          <w:szCs w:val="20"/>
        </w:rPr>
        <w:t xml:space="preserve"> </w:t>
      </w:r>
      <w:r w:rsidR="0044622C">
        <w:rPr>
          <w:rFonts w:ascii="Times New Roman" w:hAnsi="Times New Roman" w:cs="Times New Roman"/>
          <w:bCs/>
          <w:iCs/>
          <w:sz w:val="20"/>
          <w:szCs w:val="20"/>
        </w:rPr>
        <w:t>F</w:t>
      </w:r>
      <w:r w:rsidR="0044622C">
        <w:rPr>
          <w:rFonts w:ascii="Times New Roman" w:hAnsi="Times New Roman" w:cs="Times New Roman" w:hint="eastAsia"/>
          <w:bCs/>
          <w:iCs/>
          <w:sz w:val="20"/>
          <w:szCs w:val="20"/>
        </w:rPr>
        <w:t xml:space="preserve">or system level study, we mainly share our views on </w:t>
      </w:r>
      <w:r w:rsidR="00855AA7" w:rsidRPr="00855AA7">
        <w:rPr>
          <w:rFonts w:ascii="Times New Roman" w:hAnsi="Times New Roman" w:cs="Times New Roman"/>
          <w:bCs/>
          <w:iCs/>
          <w:sz w:val="20"/>
          <w:szCs w:val="20"/>
        </w:rPr>
        <w:t>analytical evaluation</w:t>
      </w:r>
      <w:r w:rsidR="00855AA7">
        <w:rPr>
          <w:rFonts w:ascii="Times New Roman" w:hAnsi="Times New Roman" w:cs="Times New Roman" w:hint="eastAsia"/>
          <w:bCs/>
          <w:iCs/>
          <w:sz w:val="20"/>
          <w:szCs w:val="20"/>
        </w:rPr>
        <w:t xml:space="preserve"> for DL coverage.</w:t>
      </w:r>
    </w:p>
    <w:p w14:paraId="7CF770A1" w14:textId="77777777" w:rsidR="007127F3" w:rsidRDefault="00000000" w:rsidP="006352DD">
      <w:pPr>
        <w:pStyle w:val="1"/>
        <w:keepLines/>
        <w:numPr>
          <w:ilvl w:val="0"/>
          <w:numId w:val="10"/>
        </w:numPr>
        <w:pBdr>
          <w:top w:val="single" w:sz="12" w:space="3" w:color="auto"/>
        </w:pBdr>
        <w:spacing w:beforeLines="0" w:before="240" w:afterLines="0" w:after="180"/>
        <w:ind w:left="0" w:firstLine="0"/>
        <w:jc w:val="both"/>
        <w:rPr>
          <w:rFonts w:ascii="Times New Roman" w:eastAsiaTheme="minorEastAsia" w:hAnsi="Times New Roman"/>
          <w:kern w:val="32"/>
          <w:sz w:val="32"/>
          <w:szCs w:val="32"/>
          <w:lang w:val="en-GB" w:eastAsia="zh-CN"/>
        </w:rPr>
      </w:pPr>
      <w:r>
        <w:rPr>
          <w:rFonts w:ascii="Times New Roman" w:eastAsiaTheme="minorEastAsia" w:hAnsi="Times New Roman" w:hint="eastAsia"/>
          <w:kern w:val="32"/>
          <w:sz w:val="32"/>
          <w:szCs w:val="32"/>
          <w:lang w:val="en-GB" w:eastAsia="zh-CN"/>
        </w:rPr>
        <w:t>D</w:t>
      </w:r>
      <w:r>
        <w:rPr>
          <w:rFonts w:ascii="Times New Roman" w:eastAsiaTheme="minorEastAsia" w:hAnsi="Times New Roman"/>
          <w:kern w:val="32"/>
          <w:sz w:val="32"/>
          <w:szCs w:val="32"/>
          <w:lang w:val="en-GB" w:eastAsia="zh-CN"/>
        </w:rPr>
        <w:t>iscussion</w:t>
      </w:r>
    </w:p>
    <w:p w14:paraId="3BA8BD6F" w14:textId="643A35EF" w:rsidR="007127F3" w:rsidRDefault="00000000" w:rsidP="006352DD">
      <w:pPr>
        <w:pStyle w:val="2"/>
        <w:numPr>
          <w:ilvl w:val="1"/>
          <w:numId w:val="0"/>
        </w:numPr>
        <w:spacing w:before="120" w:after="120"/>
        <w:jc w:val="both"/>
        <w:rPr>
          <w:rFonts w:eastAsiaTheme="minorEastAsia"/>
          <w:b/>
          <w:bCs/>
          <w:sz w:val="24"/>
        </w:rPr>
      </w:pPr>
      <w:r>
        <w:rPr>
          <w:b/>
          <w:bCs/>
          <w:sz w:val="24"/>
        </w:rPr>
        <w:t xml:space="preserve">2.1 </w:t>
      </w:r>
      <w:r w:rsidR="00402AFD">
        <w:rPr>
          <w:rFonts w:eastAsiaTheme="minorEastAsia" w:hint="eastAsia"/>
          <w:b/>
          <w:bCs/>
          <w:sz w:val="24"/>
        </w:rPr>
        <w:t>Link</w:t>
      </w:r>
      <w:r w:rsidR="00D501AD">
        <w:rPr>
          <w:rFonts w:eastAsiaTheme="minorEastAsia" w:hint="eastAsia"/>
          <w:b/>
          <w:bCs/>
          <w:sz w:val="24"/>
        </w:rPr>
        <w:t xml:space="preserve"> level analysis</w:t>
      </w:r>
    </w:p>
    <w:p w14:paraId="73FC680C" w14:textId="76805934" w:rsidR="00847F87" w:rsidRPr="0031396B" w:rsidRDefault="0031396B" w:rsidP="0031396B">
      <w:pPr>
        <w:adjustRightInd w:val="0"/>
        <w:snapToGrid w:val="0"/>
        <w:spacing w:before="50" w:after="50"/>
        <w:rPr>
          <w:rFonts w:ascii="Times New Roman" w:hAnsi="Times New Roman" w:cs="Times New Roman"/>
          <w:bCs/>
          <w:iCs/>
          <w:sz w:val="20"/>
          <w:szCs w:val="20"/>
        </w:rPr>
      </w:pPr>
      <w:r w:rsidRPr="0031396B">
        <w:rPr>
          <w:rFonts w:ascii="Times New Roman" w:hAnsi="Times New Roman" w:cs="Times New Roman"/>
          <w:bCs/>
          <w:iCs/>
          <w:sz w:val="20"/>
          <w:szCs w:val="20"/>
        </w:rPr>
        <w:t>According</w:t>
      </w:r>
      <w:r w:rsidRPr="0031396B">
        <w:rPr>
          <w:rFonts w:ascii="Times New Roman" w:hAnsi="Times New Roman" w:cs="Times New Roman" w:hint="eastAsia"/>
          <w:bCs/>
          <w:iCs/>
          <w:sz w:val="20"/>
          <w:szCs w:val="20"/>
        </w:rPr>
        <w:t xml:space="preserve"> to</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the</w:t>
      </w:r>
      <w:r>
        <w:rPr>
          <w:rFonts w:ascii="Times New Roman" w:hAnsi="Times New Roman" w:cs="Times New Roman" w:hint="eastAsia"/>
          <w:bCs/>
          <w:iCs/>
          <w:sz w:val="20"/>
          <w:szCs w:val="20"/>
        </w:rPr>
        <w:t xml:space="preserve"> agreements achieved in the RAN1#116 meeting, </w:t>
      </w:r>
      <w:r w:rsidRPr="0031396B">
        <w:rPr>
          <w:rFonts w:ascii="Times New Roman" w:hAnsi="Times New Roman" w:cs="Times New Roman"/>
          <w:bCs/>
          <w:iCs/>
          <w:sz w:val="20"/>
          <w:szCs w:val="20"/>
        </w:rPr>
        <w:t>NGSO at LEO-600 operating in FR1 is considered in priority</w:t>
      </w:r>
      <w:r>
        <w:rPr>
          <w:rFonts w:ascii="Times New Roman" w:hAnsi="Times New Roman" w:cs="Times New Roman" w:hint="eastAsia"/>
          <w:bCs/>
          <w:iCs/>
          <w:sz w:val="20"/>
          <w:szCs w:val="20"/>
        </w:rPr>
        <w:t xml:space="preserve"> for the link level evaluation of NTN-specific downlink coverage. </w:t>
      </w:r>
      <w:r>
        <w:rPr>
          <w:rFonts w:ascii="Times New Roman" w:hAnsi="Times New Roman" w:cs="Times New Roman"/>
          <w:bCs/>
          <w:iCs/>
          <w:sz w:val="20"/>
          <w:szCs w:val="20"/>
        </w:rPr>
        <w:t>A</w:t>
      </w:r>
      <w:r>
        <w:rPr>
          <w:rFonts w:ascii="Times New Roman" w:hAnsi="Times New Roman" w:cs="Times New Roman" w:hint="eastAsia"/>
          <w:bCs/>
          <w:iCs/>
          <w:sz w:val="20"/>
          <w:szCs w:val="20"/>
        </w:rPr>
        <w:t>nd r</w:t>
      </w:r>
      <w:r>
        <w:rPr>
          <w:rFonts w:ascii="Times New Roman" w:hAnsi="Times New Roman" w:cs="Times New Roman"/>
          <w:bCs/>
          <w:iCs/>
          <w:sz w:val="20"/>
          <w:szCs w:val="20"/>
        </w:rPr>
        <w:t xml:space="preserve">egarding the target services and target data rate, </w:t>
      </w:r>
      <w:r>
        <w:rPr>
          <w:rFonts w:ascii="Times New Roman" w:hAnsi="Times New Roman" w:cs="Times New Roman" w:hint="eastAsia"/>
          <w:bCs/>
          <w:iCs/>
          <w:sz w:val="20"/>
          <w:szCs w:val="20"/>
        </w:rPr>
        <w:t xml:space="preserve">the study in </w:t>
      </w:r>
      <w:r>
        <w:rPr>
          <w:rFonts w:ascii="Times New Roman" w:hAnsi="Times New Roman" w:cs="Times New Roman"/>
          <w:bCs/>
          <w:iCs/>
          <w:sz w:val="20"/>
          <w:szCs w:val="20"/>
        </w:rPr>
        <w:t xml:space="preserve">Rel-19 will continue to focus on the handset terminals (including smartphones with -5.5 </w:t>
      </w:r>
      <w:proofErr w:type="spellStart"/>
      <w:r>
        <w:rPr>
          <w:rFonts w:ascii="Times New Roman" w:hAnsi="Times New Roman" w:cs="Times New Roman"/>
          <w:bCs/>
          <w:iCs/>
          <w:sz w:val="20"/>
          <w:szCs w:val="20"/>
        </w:rPr>
        <w:t>dBi</w:t>
      </w:r>
      <w:proofErr w:type="spellEnd"/>
      <w:r>
        <w:rPr>
          <w:rFonts w:ascii="Times New Roman" w:hAnsi="Times New Roman" w:cs="Times New Roman"/>
          <w:bCs/>
          <w:iCs/>
          <w:sz w:val="20"/>
          <w:szCs w:val="20"/>
        </w:rPr>
        <w:t xml:space="preserve"> antenna gain). </w:t>
      </w:r>
      <w:r>
        <w:rPr>
          <w:rFonts w:ascii="Times New Roman" w:hAnsi="Times New Roman" w:cs="Times New Roman" w:hint="eastAsia"/>
          <w:bCs/>
          <w:iCs/>
          <w:sz w:val="20"/>
          <w:szCs w:val="20"/>
        </w:rPr>
        <w:t>Also</w:t>
      </w:r>
      <w:r>
        <w:rPr>
          <w:rFonts w:ascii="Times New Roman" w:hAnsi="Times New Roman" w:cs="Times New Roman"/>
          <w:bCs/>
          <w:iCs/>
          <w:sz w:val="20"/>
          <w:szCs w:val="20"/>
        </w:rPr>
        <w:t>, the target services (i.e., VoIP and low-data rate services for commercial handset terminals) and the target data rate for each service determined in Rel-18 can be re-used to evaluate DL coverage performance in NR NTN.</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 xml:space="preserve">And for link level DL coverage evaluation, the evaluation methodology and performance metrics defined in Rel-18 NTN </w:t>
      </w:r>
      <w:r w:rsidR="0003323E">
        <w:rPr>
          <w:rFonts w:ascii="Times New Roman" w:hAnsi="Times New Roman" w:cs="Times New Roman" w:hint="eastAsia"/>
          <w:bCs/>
          <w:iCs/>
          <w:sz w:val="20"/>
          <w:szCs w:val="20"/>
        </w:rPr>
        <w:t xml:space="preserve">are </w:t>
      </w:r>
      <w:r>
        <w:rPr>
          <w:rFonts w:ascii="Times New Roman" w:hAnsi="Times New Roman" w:cs="Times New Roman"/>
          <w:bCs/>
          <w:iCs/>
          <w:sz w:val="20"/>
          <w:szCs w:val="20"/>
        </w:rPr>
        <w:t>reused. T</w:t>
      </w:r>
      <w:r>
        <w:rPr>
          <w:rFonts w:ascii="Times New Roman" w:hAnsi="Times New Roman" w:cs="Times New Roman" w:hint="eastAsia"/>
          <w:bCs/>
          <w:iCs/>
          <w:sz w:val="20"/>
          <w:szCs w:val="20"/>
        </w:rPr>
        <w:t>he</w:t>
      </w:r>
      <w:r w:rsidR="00834727">
        <w:rPr>
          <w:rFonts w:ascii="Times New Roman" w:hAnsi="Times New Roman" w:cs="Times New Roman" w:hint="eastAsia"/>
          <w:bCs/>
          <w:iCs/>
          <w:sz w:val="20"/>
          <w:szCs w:val="20"/>
        </w:rPr>
        <w:t xml:space="preserve"> link level analysis </w:t>
      </w:r>
      <w:r w:rsidR="00834727">
        <w:rPr>
          <w:rFonts w:ascii="Times New Roman" w:hAnsi="Times New Roman" w:cs="Times New Roman"/>
          <w:bCs/>
          <w:iCs/>
          <w:sz w:val="20"/>
          <w:szCs w:val="20"/>
        </w:rPr>
        <w:t>will</w:t>
      </w:r>
      <w:r w:rsidR="00834727">
        <w:rPr>
          <w:rFonts w:ascii="Times New Roman" w:hAnsi="Times New Roman" w:cs="Times New Roman" w:hint="eastAsia"/>
          <w:bCs/>
          <w:iCs/>
          <w:sz w:val="20"/>
          <w:szCs w:val="20"/>
        </w:rPr>
        <w:t xml:space="preserve"> be discussed by taking the </w:t>
      </w:r>
      <w:r>
        <w:rPr>
          <w:rFonts w:ascii="Times New Roman" w:hAnsi="Times New Roman" w:cs="Times New Roman" w:hint="eastAsia"/>
          <w:bCs/>
          <w:iCs/>
          <w:sz w:val="20"/>
          <w:szCs w:val="20"/>
        </w:rPr>
        <w:t xml:space="preserve">agreements listed </w:t>
      </w:r>
      <w:r w:rsidR="00834727">
        <w:rPr>
          <w:rFonts w:ascii="Times New Roman" w:hAnsi="Times New Roman" w:cs="Times New Roman" w:hint="eastAsia"/>
          <w:bCs/>
          <w:iCs/>
          <w:sz w:val="20"/>
          <w:szCs w:val="20"/>
        </w:rPr>
        <w:t>below as baseline.</w:t>
      </w:r>
      <w:r>
        <w:rPr>
          <w:rFonts w:ascii="Times New Roman" w:hAnsi="Times New Roman" w:cs="Times New Roman" w:hint="eastAsia"/>
          <w:bCs/>
          <w:iCs/>
          <w:sz w:val="20"/>
          <w:szCs w:val="20"/>
        </w:rPr>
        <w:t xml:space="preserve"> </w:t>
      </w:r>
    </w:p>
    <w:tbl>
      <w:tblPr>
        <w:tblStyle w:val="aff1"/>
        <w:tblW w:w="0" w:type="auto"/>
        <w:tblLook w:val="04A0" w:firstRow="1" w:lastRow="0" w:firstColumn="1" w:lastColumn="0" w:noHBand="0" w:noVBand="1"/>
      </w:tblPr>
      <w:tblGrid>
        <w:gridCol w:w="9962"/>
      </w:tblGrid>
      <w:tr w:rsidR="00855AA7" w:rsidRPr="0031396B" w14:paraId="2100E4BE" w14:textId="77777777" w:rsidTr="00855AA7">
        <w:tc>
          <w:tcPr>
            <w:tcW w:w="9962" w:type="dxa"/>
          </w:tcPr>
          <w:p w14:paraId="11A9BFF8" w14:textId="77777777" w:rsidR="00855AA7" w:rsidRPr="00834727" w:rsidRDefault="00855AA7" w:rsidP="00855AA7">
            <w:pPr>
              <w:rPr>
                <w:b/>
                <w:bCs/>
                <w:sz w:val="20"/>
                <w:szCs w:val="20"/>
                <w:lang w:eastAsia="x-none"/>
              </w:rPr>
            </w:pPr>
            <w:r w:rsidRPr="00834727">
              <w:rPr>
                <w:b/>
                <w:bCs/>
                <w:sz w:val="20"/>
                <w:szCs w:val="20"/>
                <w:highlight w:val="green"/>
                <w:lang w:eastAsia="x-none"/>
              </w:rPr>
              <w:t>Agreement</w:t>
            </w:r>
          </w:p>
          <w:p w14:paraId="383648F6" w14:textId="77777777" w:rsidR="00855AA7" w:rsidRPr="0031396B" w:rsidRDefault="00855AA7" w:rsidP="00855AA7">
            <w:pPr>
              <w:rPr>
                <w:sz w:val="20"/>
                <w:szCs w:val="20"/>
                <w:lang w:eastAsia="x-none"/>
              </w:rPr>
            </w:pPr>
            <w:r w:rsidRPr="0031396B">
              <w:rPr>
                <w:sz w:val="20"/>
                <w:szCs w:val="20"/>
                <w:lang w:eastAsia="x-none"/>
              </w:rPr>
              <w:t>For NR NTN Rel-19 DL coverage evaluation, UE characteristics for handheld terminals in Table 6.1.1.1-3 in TR 38.821 can be reused, with the following:</w:t>
            </w:r>
          </w:p>
          <w:p w14:paraId="1599E43B" w14:textId="77777777" w:rsidR="00855AA7" w:rsidRPr="0031396B" w:rsidRDefault="00855AA7" w:rsidP="00855AA7">
            <w:pPr>
              <w:widowControl/>
              <w:numPr>
                <w:ilvl w:val="0"/>
                <w:numId w:val="21"/>
              </w:numPr>
              <w:jc w:val="left"/>
              <w:rPr>
                <w:rFonts w:eastAsia="宋体"/>
                <w:sz w:val="20"/>
                <w:szCs w:val="20"/>
              </w:rPr>
            </w:pPr>
            <w:r w:rsidRPr="0031396B">
              <w:rPr>
                <w:rFonts w:eastAsia="宋体"/>
                <w:sz w:val="20"/>
                <w:szCs w:val="20"/>
              </w:rPr>
              <w:t xml:space="preserve">-5.5 </w:t>
            </w:r>
            <w:proofErr w:type="spellStart"/>
            <w:r w:rsidRPr="0031396B">
              <w:rPr>
                <w:rFonts w:eastAsia="宋体"/>
                <w:sz w:val="20"/>
                <w:szCs w:val="20"/>
              </w:rPr>
              <w:t>dBi</w:t>
            </w:r>
            <w:proofErr w:type="spellEnd"/>
            <w:r w:rsidRPr="0031396B">
              <w:rPr>
                <w:rFonts w:eastAsia="宋体"/>
                <w:sz w:val="20"/>
                <w:szCs w:val="20"/>
              </w:rPr>
              <w:t xml:space="preserve"> antenna gain is assumed</w:t>
            </w:r>
          </w:p>
          <w:p w14:paraId="4BD55D43" w14:textId="77777777" w:rsidR="00855AA7" w:rsidRPr="0031396B" w:rsidRDefault="00855AA7" w:rsidP="00855AA7">
            <w:pPr>
              <w:widowControl/>
              <w:numPr>
                <w:ilvl w:val="0"/>
                <w:numId w:val="21"/>
              </w:numPr>
              <w:jc w:val="left"/>
              <w:rPr>
                <w:rFonts w:eastAsia="宋体"/>
                <w:sz w:val="20"/>
                <w:szCs w:val="20"/>
              </w:rPr>
            </w:pPr>
            <w:r w:rsidRPr="0031396B">
              <w:rPr>
                <w:rFonts w:eastAsia="宋体"/>
                <w:sz w:val="20"/>
                <w:szCs w:val="20"/>
              </w:rPr>
              <w:t>at least 2Rx are considered at the UE</w:t>
            </w:r>
          </w:p>
          <w:p w14:paraId="5367A529" w14:textId="77777777" w:rsidR="00855AA7" w:rsidRPr="0031396B" w:rsidRDefault="00855AA7" w:rsidP="00855AA7">
            <w:pPr>
              <w:widowControl/>
              <w:numPr>
                <w:ilvl w:val="1"/>
                <w:numId w:val="21"/>
              </w:numPr>
              <w:jc w:val="left"/>
              <w:rPr>
                <w:rFonts w:eastAsia="宋体"/>
                <w:sz w:val="20"/>
                <w:szCs w:val="20"/>
              </w:rPr>
            </w:pPr>
            <w:r w:rsidRPr="0031396B">
              <w:rPr>
                <w:rFonts w:eastAsia="宋体"/>
                <w:sz w:val="20"/>
                <w:szCs w:val="20"/>
              </w:rPr>
              <w:t xml:space="preserve">4Rx can be optionally considered and reported </w:t>
            </w:r>
          </w:p>
          <w:p w14:paraId="4A37FD38" w14:textId="77777777" w:rsidR="00855AA7" w:rsidRPr="0031396B" w:rsidRDefault="00855AA7" w:rsidP="00855AA7">
            <w:pPr>
              <w:autoSpaceDE w:val="0"/>
              <w:autoSpaceDN w:val="0"/>
              <w:adjustRightInd w:val="0"/>
              <w:rPr>
                <w:rFonts w:eastAsiaTheme="minorEastAsia"/>
                <w:sz w:val="20"/>
                <w:szCs w:val="20"/>
                <w:lang w:eastAsia="zh-CN"/>
              </w:rPr>
            </w:pPr>
            <w:r w:rsidRPr="0031396B">
              <w:rPr>
                <w:sz w:val="20"/>
                <w:szCs w:val="20"/>
                <w:lang w:eastAsia="x-none"/>
              </w:rPr>
              <w:t>Note: Redcap device is not considered in the scope of DL coverage study.</w:t>
            </w:r>
          </w:p>
          <w:p w14:paraId="16A91B4C" w14:textId="77777777" w:rsidR="0031396B" w:rsidRPr="0031396B" w:rsidRDefault="0031396B" w:rsidP="00855AA7">
            <w:pPr>
              <w:autoSpaceDE w:val="0"/>
              <w:autoSpaceDN w:val="0"/>
              <w:adjustRightInd w:val="0"/>
              <w:rPr>
                <w:rFonts w:eastAsiaTheme="minorEastAsia"/>
                <w:sz w:val="20"/>
                <w:szCs w:val="20"/>
                <w:lang w:eastAsia="zh-CN"/>
              </w:rPr>
            </w:pPr>
          </w:p>
          <w:p w14:paraId="2E80CDE7" w14:textId="77777777" w:rsidR="0031396B" w:rsidRPr="00834727" w:rsidRDefault="0031396B" w:rsidP="0031396B">
            <w:pPr>
              <w:rPr>
                <w:b/>
                <w:bCs/>
                <w:sz w:val="20"/>
                <w:szCs w:val="20"/>
                <w:lang w:eastAsia="x-none"/>
              </w:rPr>
            </w:pPr>
            <w:r w:rsidRPr="00834727">
              <w:rPr>
                <w:b/>
                <w:bCs/>
                <w:sz w:val="20"/>
                <w:szCs w:val="20"/>
                <w:highlight w:val="green"/>
                <w:lang w:eastAsia="x-none"/>
              </w:rPr>
              <w:t>Agreement</w:t>
            </w:r>
          </w:p>
          <w:p w14:paraId="1E67E2BF" w14:textId="77777777" w:rsidR="0031396B" w:rsidRPr="0031396B" w:rsidRDefault="0031396B" w:rsidP="0031396B">
            <w:pPr>
              <w:rPr>
                <w:sz w:val="20"/>
                <w:szCs w:val="20"/>
                <w:lang w:eastAsia="x-none"/>
              </w:rPr>
            </w:pPr>
            <w:r w:rsidRPr="0031396B">
              <w:rPr>
                <w:sz w:val="20"/>
                <w:szCs w:val="20"/>
                <w:lang w:eastAsia="x-none"/>
              </w:rPr>
              <w:t>DL coverage is evaluated at link level with the following considerations:</w:t>
            </w:r>
          </w:p>
          <w:p w14:paraId="12728C56" w14:textId="77777777" w:rsidR="0031396B" w:rsidRPr="0031396B" w:rsidRDefault="0031396B" w:rsidP="0031396B">
            <w:pPr>
              <w:widowControl/>
              <w:numPr>
                <w:ilvl w:val="0"/>
                <w:numId w:val="21"/>
              </w:numPr>
              <w:jc w:val="left"/>
              <w:rPr>
                <w:rFonts w:eastAsia="宋体"/>
                <w:sz w:val="20"/>
                <w:szCs w:val="20"/>
              </w:rPr>
            </w:pPr>
            <w:bookmarkStart w:id="6" w:name="_Hlk162788484"/>
            <w:r w:rsidRPr="0031396B">
              <w:rPr>
                <w:rFonts w:eastAsia="宋体"/>
                <w:sz w:val="20"/>
                <w:szCs w:val="20"/>
              </w:rPr>
              <w:t>NGSO at LEO-600 operating in FR1 is considered in priority</w:t>
            </w:r>
          </w:p>
          <w:bookmarkEnd w:id="6"/>
          <w:p w14:paraId="4F7E75A4"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Additional satellite payload parameters defined for system level evaluation are used</w:t>
            </w:r>
          </w:p>
          <w:p w14:paraId="16D09915" w14:textId="25C069FF"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 xml:space="preserve">FFS: Antenna gain reduction due to steering loss can be considered </w:t>
            </w:r>
          </w:p>
          <w:p w14:paraId="422AD2FF" w14:textId="77777777" w:rsidR="0031396B" w:rsidRPr="0031396B" w:rsidRDefault="0031396B" w:rsidP="0031396B">
            <w:pPr>
              <w:widowControl/>
              <w:ind w:left="360"/>
              <w:jc w:val="left"/>
              <w:rPr>
                <w:rFonts w:eastAsia="宋体"/>
                <w:sz w:val="20"/>
                <w:szCs w:val="20"/>
              </w:rPr>
            </w:pPr>
          </w:p>
          <w:p w14:paraId="5B8D711A" w14:textId="77777777" w:rsidR="0031396B" w:rsidRPr="00834727" w:rsidRDefault="0031396B" w:rsidP="0031396B">
            <w:pPr>
              <w:rPr>
                <w:b/>
                <w:bCs/>
                <w:sz w:val="20"/>
                <w:szCs w:val="20"/>
                <w:lang w:eastAsia="x-none"/>
              </w:rPr>
            </w:pPr>
            <w:r w:rsidRPr="00834727">
              <w:rPr>
                <w:b/>
                <w:bCs/>
                <w:sz w:val="20"/>
                <w:szCs w:val="20"/>
                <w:highlight w:val="green"/>
                <w:lang w:eastAsia="x-none"/>
              </w:rPr>
              <w:t>Agreement</w:t>
            </w:r>
          </w:p>
          <w:p w14:paraId="5C38CE4E" w14:textId="77777777" w:rsidR="0031396B" w:rsidRPr="0031396B" w:rsidRDefault="0031396B" w:rsidP="0031396B">
            <w:pPr>
              <w:rPr>
                <w:sz w:val="20"/>
                <w:szCs w:val="20"/>
                <w:lang w:eastAsia="x-none"/>
              </w:rPr>
            </w:pPr>
            <w:r w:rsidRPr="0031396B">
              <w:rPr>
                <w:sz w:val="20"/>
                <w:szCs w:val="20"/>
                <w:lang w:eastAsia="x-none"/>
              </w:rPr>
              <w:t>For the evaluation of NTN downlink coverage at link level, reuse the target data rate from Rel-18 NTN Coverage enhancements:</w:t>
            </w:r>
          </w:p>
          <w:p w14:paraId="0A4F7AB4"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 xml:space="preserve">For VoIP: AMR 4.75 kbps (TBS of 184 bits without CRC in physical layer) with 20 </w:t>
            </w:r>
            <w:proofErr w:type="spellStart"/>
            <w:r w:rsidRPr="0031396B">
              <w:rPr>
                <w:rFonts w:eastAsia="宋体"/>
                <w:sz w:val="20"/>
                <w:szCs w:val="20"/>
              </w:rPr>
              <w:t>ms</w:t>
            </w:r>
            <w:proofErr w:type="spellEnd"/>
            <w:r w:rsidRPr="0031396B">
              <w:rPr>
                <w:rFonts w:eastAsia="宋体"/>
                <w:sz w:val="20"/>
                <w:szCs w:val="20"/>
              </w:rPr>
              <w:t xml:space="preserve"> data arriving interval </w:t>
            </w:r>
          </w:p>
          <w:p w14:paraId="2623023D" w14:textId="77777777" w:rsidR="0031396B" w:rsidRPr="0031396B" w:rsidRDefault="0031396B" w:rsidP="0031396B">
            <w:pPr>
              <w:widowControl/>
              <w:numPr>
                <w:ilvl w:val="0"/>
                <w:numId w:val="21"/>
              </w:numPr>
              <w:jc w:val="left"/>
              <w:rPr>
                <w:rFonts w:eastAsia="宋体"/>
                <w:sz w:val="20"/>
                <w:szCs w:val="20"/>
              </w:rPr>
            </w:pPr>
            <w:r w:rsidRPr="0031396B">
              <w:rPr>
                <w:rFonts w:eastAsia="宋体"/>
                <w:sz w:val="20"/>
                <w:szCs w:val="20"/>
              </w:rPr>
              <w:t>For data rate service: both 3 kbps and 1Mbps can be considered</w:t>
            </w:r>
          </w:p>
          <w:p w14:paraId="53C0F0D2" w14:textId="77777777" w:rsidR="00855AA7" w:rsidRPr="0031396B" w:rsidRDefault="0031396B" w:rsidP="00847F87">
            <w:pPr>
              <w:widowControl/>
              <w:numPr>
                <w:ilvl w:val="1"/>
                <w:numId w:val="21"/>
              </w:numPr>
              <w:jc w:val="left"/>
              <w:rPr>
                <w:rFonts w:eastAsia="宋体"/>
                <w:sz w:val="20"/>
                <w:szCs w:val="20"/>
              </w:rPr>
            </w:pPr>
            <w:r w:rsidRPr="0031396B">
              <w:rPr>
                <w:rFonts w:eastAsia="宋体"/>
                <w:sz w:val="20"/>
                <w:szCs w:val="20"/>
              </w:rPr>
              <w:t>Companies can also use the data rates corresponding to the traffic types used for system level evaluations</w:t>
            </w:r>
          </w:p>
          <w:p w14:paraId="6F77EF66" w14:textId="77777777" w:rsidR="0031396B" w:rsidRPr="0031396B" w:rsidRDefault="0031396B" w:rsidP="0031396B">
            <w:pPr>
              <w:widowControl/>
              <w:ind w:left="1440"/>
              <w:jc w:val="left"/>
              <w:rPr>
                <w:rFonts w:eastAsia="宋体"/>
                <w:sz w:val="20"/>
                <w:szCs w:val="20"/>
                <w:lang w:eastAsia="zh-CN"/>
              </w:rPr>
            </w:pPr>
          </w:p>
          <w:p w14:paraId="67281AE8" w14:textId="77777777" w:rsidR="0031396B" w:rsidRPr="00834727" w:rsidRDefault="0031396B" w:rsidP="0031396B">
            <w:pPr>
              <w:rPr>
                <w:b/>
                <w:bCs/>
                <w:sz w:val="20"/>
                <w:szCs w:val="20"/>
                <w:lang w:eastAsia="x-none"/>
              </w:rPr>
            </w:pPr>
            <w:r w:rsidRPr="00834727">
              <w:rPr>
                <w:b/>
                <w:bCs/>
                <w:sz w:val="20"/>
                <w:szCs w:val="20"/>
                <w:highlight w:val="green"/>
                <w:lang w:eastAsia="x-none"/>
              </w:rPr>
              <w:t>Agreement</w:t>
            </w:r>
          </w:p>
          <w:p w14:paraId="089D240E" w14:textId="77777777" w:rsidR="0031396B" w:rsidRPr="0031396B" w:rsidRDefault="0031396B" w:rsidP="0031396B">
            <w:pPr>
              <w:rPr>
                <w:sz w:val="20"/>
                <w:szCs w:val="20"/>
                <w:lang w:eastAsia="x-none"/>
              </w:rPr>
            </w:pPr>
            <w:r w:rsidRPr="0031396B">
              <w:rPr>
                <w:sz w:val="20"/>
                <w:szCs w:val="20"/>
                <w:lang w:eastAsia="x-none"/>
              </w:rPr>
              <w:t>For link-level study, downlink coverage performance in NR NTN is evaluated according to the following steps.</w:t>
            </w:r>
          </w:p>
          <w:p w14:paraId="0F7CE489" w14:textId="77777777" w:rsidR="0031396B" w:rsidRPr="0031396B"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1: CNR is calculated as defined in 6.1.3.1 of TR 38.821</w:t>
            </w:r>
          </w:p>
          <w:p w14:paraId="45581F21" w14:textId="77777777" w:rsidR="0031396B" w:rsidRPr="0031396B"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2: Required SNR of target service is evaluated by LLS</w:t>
            </w:r>
          </w:p>
          <w:p w14:paraId="5748DADB" w14:textId="644E365F" w:rsidR="0031396B" w:rsidRPr="0031396B" w:rsidRDefault="0031396B" w:rsidP="0031396B">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31396B">
              <w:rPr>
                <w:sz w:val="20"/>
                <w:szCs w:val="20"/>
                <w:lang w:eastAsia="x-none"/>
              </w:rPr>
              <w:t>Step 3: The CNR and the required SNR are compared</w:t>
            </w:r>
          </w:p>
        </w:tc>
      </w:tr>
    </w:tbl>
    <w:p w14:paraId="431ABD9A" w14:textId="5E5A3847" w:rsidR="007127F3" w:rsidRPr="00B50FE1" w:rsidRDefault="00000000" w:rsidP="00B50FE1">
      <w:pPr>
        <w:spacing w:beforeLines="50" w:before="120" w:afterLines="50" w:after="120"/>
        <w:outlineLvl w:val="2"/>
        <w:rPr>
          <w:rFonts w:ascii="Times New Roman" w:hAnsi="Times New Roman" w:cs="Times New Roman"/>
          <w:b/>
          <w:iCs/>
          <w:sz w:val="22"/>
          <w:szCs w:val="22"/>
        </w:rPr>
      </w:pPr>
      <w:r w:rsidRPr="00B50FE1">
        <w:rPr>
          <w:rFonts w:ascii="Times New Roman" w:hAnsi="Times New Roman" w:cs="Times New Roman"/>
          <w:b/>
          <w:iCs/>
          <w:sz w:val="22"/>
          <w:szCs w:val="22"/>
        </w:rPr>
        <w:t>2.</w:t>
      </w:r>
      <w:r w:rsidR="0031396B" w:rsidRPr="00B50FE1">
        <w:rPr>
          <w:rFonts w:ascii="Times New Roman" w:hAnsi="Times New Roman" w:cs="Times New Roman" w:hint="eastAsia"/>
          <w:b/>
          <w:iCs/>
          <w:sz w:val="22"/>
          <w:szCs w:val="22"/>
        </w:rPr>
        <w:t>1.1</w:t>
      </w:r>
      <w:r w:rsidRPr="00B50FE1">
        <w:rPr>
          <w:rFonts w:ascii="Times New Roman" w:hAnsi="Times New Roman" w:cs="Times New Roman"/>
          <w:b/>
          <w:iCs/>
          <w:sz w:val="22"/>
          <w:szCs w:val="22"/>
        </w:rPr>
        <w:t xml:space="preserve"> Simulation assumptions</w:t>
      </w:r>
    </w:p>
    <w:p w14:paraId="73E8A83D" w14:textId="6ADA7F00"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To obtain the required SNR</w:t>
      </w:r>
      <w:r w:rsidR="003679D5">
        <w:rPr>
          <w:rFonts w:ascii="Times New Roman" w:hAnsi="Times New Roman" w:cs="Times New Roman"/>
          <w:bCs/>
          <w:iCs/>
          <w:sz w:val="20"/>
          <w:szCs w:val="20"/>
        </w:rPr>
        <w:t>s</w:t>
      </w:r>
      <w:r>
        <w:rPr>
          <w:rFonts w:ascii="Times New Roman" w:hAnsi="Times New Roman" w:cs="Times New Roman"/>
          <w:bCs/>
          <w:iCs/>
          <w:sz w:val="20"/>
          <w:szCs w:val="20"/>
        </w:rPr>
        <w:t xml:space="preserve"> of DL channels/signals, the channel models defined in TR 38.811 can be applied for link-level simulation of NR NTN</w:t>
      </w:r>
      <w:r w:rsidR="00FD63E1">
        <w:rPr>
          <w:rFonts w:ascii="Times New Roman" w:hAnsi="Times New Roman" w:cs="Times New Roman"/>
          <w:bCs/>
          <w:iCs/>
          <w:sz w:val="20"/>
          <w:szCs w:val="20"/>
        </w:rPr>
        <w:t>. A</w:t>
      </w:r>
      <w:r>
        <w:rPr>
          <w:rFonts w:ascii="Times New Roman" w:hAnsi="Times New Roman" w:cs="Times New Roman"/>
          <w:bCs/>
          <w:iCs/>
          <w:sz w:val="20"/>
          <w:szCs w:val="20"/>
        </w:rPr>
        <w:t xml:space="preserve">nd the following agreements for channel model and evaluation assumptions achieved in </w:t>
      </w:r>
      <w:r w:rsidR="00CD3B76">
        <w:rPr>
          <w:rFonts w:ascii="Times New Roman" w:hAnsi="Times New Roman" w:cs="Times New Roman" w:hint="eastAsia"/>
          <w:bCs/>
          <w:iCs/>
          <w:sz w:val="20"/>
          <w:szCs w:val="20"/>
        </w:rPr>
        <w:t>the last meeting are considered</w:t>
      </w:r>
      <w:r>
        <w:rPr>
          <w:rFonts w:ascii="Times New Roman" w:hAnsi="Times New Roman" w:cs="Times New Roman"/>
          <w:bCs/>
          <w:iCs/>
          <w:sz w:val="20"/>
          <w:szCs w:val="20"/>
        </w:rPr>
        <w:t>.</w:t>
      </w:r>
    </w:p>
    <w:tbl>
      <w:tblPr>
        <w:tblStyle w:val="aff1"/>
        <w:tblW w:w="0" w:type="auto"/>
        <w:tblLook w:val="04A0" w:firstRow="1" w:lastRow="0" w:firstColumn="1" w:lastColumn="0" w:noHBand="0" w:noVBand="1"/>
      </w:tblPr>
      <w:tblGrid>
        <w:gridCol w:w="9962"/>
      </w:tblGrid>
      <w:tr w:rsidR="007127F3" w:rsidRPr="00834727" w14:paraId="1900751A" w14:textId="77777777">
        <w:tc>
          <w:tcPr>
            <w:tcW w:w="9962" w:type="dxa"/>
          </w:tcPr>
          <w:p w14:paraId="288FE9AB" w14:textId="77777777" w:rsidR="00834727" w:rsidRPr="00834727" w:rsidRDefault="00834727" w:rsidP="00834727">
            <w:pPr>
              <w:rPr>
                <w:b/>
                <w:bCs/>
                <w:sz w:val="20"/>
                <w:szCs w:val="20"/>
                <w:lang w:eastAsia="x-none"/>
              </w:rPr>
            </w:pPr>
            <w:r w:rsidRPr="00834727">
              <w:rPr>
                <w:b/>
                <w:bCs/>
                <w:sz w:val="20"/>
                <w:szCs w:val="20"/>
                <w:highlight w:val="green"/>
                <w:lang w:eastAsia="x-none"/>
              </w:rPr>
              <w:t>Agreement</w:t>
            </w:r>
          </w:p>
          <w:p w14:paraId="3403FC92" w14:textId="77777777" w:rsidR="00834727" w:rsidRPr="00834727" w:rsidRDefault="00834727" w:rsidP="00834727">
            <w:pPr>
              <w:rPr>
                <w:sz w:val="20"/>
                <w:szCs w:val="20"/>
                <w:lang w:eastAsia="x-none"/>
              </w:rPr>
            </w:pPr>
            <w:r w:rsidRPr="00834727">
              <w:rPr>
                <w:sz w:val="20"/>
                <w:szCs w:val="20"/>
                <w:lang w:eastAsia="x-none"/>
              </w:rPr>
              <w:t>For link-level study, for NR NTN DL coverage enhancement, the following channels/signals can be considered for evaluations:</w:t>
            </w:r>
          </w:p>
          <w:p w14:paraId="17FD3067"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PDSCH for VoIP</w:t>
            </w:r>
          </w:p>
          <w:p w14:paraId="67369E35"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PDSCH for low data rate service</w:t>
            </w:r>
          </w:p>
          <w:p w14:paraId="35603956"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PDSCH Msg.2</w:t>
            </w:r>
          </w:p>
          <w:p w14:paraId="4784692A"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lastRenderedPageBreak/>
              <w:t>PDSCH Msg.4</w:t>
            </w:r>
          </w:p>
          <w:p w14:paraId="3DC350B1" w14:textId="77777777" w:rsidR="00834727" w:rsidRPr="00834727" w:rsidRDefault="00834727" w:rsidP="00834727">
            <w:pPr>
              <w:widowControl/>
              <w:numPr>
                <w:ilvl w:val="0"/>
                <w:numId w:val="21"/>
              </w:numPr>
              <w:jc w:val="left"/>
              <w:rPr>
                <w:rFonts w:eastAsia="宋体"/>
                <w:sz w:val="20"/>
                <w:szCs w:val="20"/>
              </w:rPr>
            </w:pPr>
            <w:r w:rsidRPr="00834727">
              <w:rPr>
                <w:rFonts w:eastAsia="等线"/>
                <w:sz w:val="20"/>
                <w:szCs w:val="20"/>
                <w:lang w:eastAsia="zh-CN"/>
              </w:rPr>
              <w:t>PDSCH carry SIB, e.g., SIB1, SIB 19</w:t>
            </w:r>
          </w:p>
          <w:p w14:paraId="08FB6760"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PDSCH for paging</w:t>
            </w:r>
          </w:p>
          <w:p w14:paraId="2FB995E2"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PDCCH</w:t>
            </w:r>
          </w:p>
          <w:p w14:paraId="7DB7C7EE"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Broadcast PDCCH (e.g. PDCCH of Msg.2, paging)</w:t>
            </w:r>
          </w:p>
          <w:p w14:paraId="0E7DE495"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SSB</w:t>
            </w:r>
          </w:p>
          <w:p w14:paraId="0EB6E9FF" w14:textId="77777777" w:rsidR="00834727" w:rsidRPr="00834727" w:rsidRDefault="00834727" w:rsidP="00834727">
            <w:pPr>
              <w:rPr>
                <w:sz w:val="20"/>
                <w:szCs w:val="20"/>
                <w:lang w:eastAsia="x-none"/>
              </w:rPr>
            </w:pPr>
            <w:r w:rsidRPr="00834727">
              <w:rPr>
                <w:sz w:val="20"/>
                <w:szCs w:val="20"/>
                <w:lang w:eastAsia="x-none"/>
              </w:rPr>
              <w:t>Note: RAN1 will aim to identify necessary link-level enhancements for these channels in the study phase. At the end of the study phase, RAN1 will further discuss whether the potential link-level enhancements will be specified within Rel-19 framework.</w:t>
            </w:r>
          </w:p>
          <w:p w14:paraId="1A3B8227" w14:textId="77777777" w:rsidR="00834727" w:rsidRPr="00834727" w:rsidRDefault="00834727" w:rsidP="00834727">
            <w:pPr>
              <w:rPr>
                <w:sz w:val="20"/>
                <w:szCs w:val="20"/>
                <w:lang w:eastAsia="x-none"/>
              </w:rPr>
            </w:pPr>
          </w:p>
          <w:p w14:paraId="77FCD394" w14:textId="77777777" w:rsidR="00834727" w:rsidRPr="00834727" w:rsidRDefault="00834727" w:rsidP="00834727">
            <w:pPr>
              <w:rPr>
                <w:b/>
                <w:bCs/>
                <w:sz w:val="20"/>
                <w:szCs w:val="20"/>
                <w:lang w:eastAsia="x-none"/>
              </w:rPr>
            </w:pPr>
            <w:r w:rsidRPr="00834727">
              <w:rPr>
                <w:b/>
                <w:bCs/>
                <w:sz w:val="20"/>
                <w:szCs w:val="20"/>
                <w:highlight w:val="green"/>
                <w:lang w:eastAsia="x-none"/>
              </w:rPr>
              <w:t>Agreement</w:t>
            </w:r>
          </w:p>
          <w:p w14:paraId="394DC48F" w14:textId="77777777" w:rsidR="00834727" w:rsidRPr="00834727" w:rsidRDefault="00834727" w:rsidP="00834727">
            <w:pPr>
              <w:rPr>
                <w:sz w:val="20"/>
                <w:szCs w:val="20"/>
                <w:lang w:eastAsia="x-none"/>
              </w:rPr>
            </w:pPr>
            <w:r w:rsidRPr="00834727">
              <w:rPr>
                <w:sz w:val="20"/>
                <w:szCs w:val="20"/>
                <w:lang w:eastAsia="x-none"/>
              </w:rPr>
              <w:t>For DL coverage performance evaluation, the following are assumed for all channels/signals</w:t>
            </w:r>
          </w:p>
          <w:p w14:paraId="777A7C16"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Channel model/Delay spread:</w:t>
            </w:r>
          </w:p>
          <w:p w14:paraId="30F7458A" w14:textId="77777777" w:rsidR="00834727" w:rsidRPr="00834727" w:rsidRDefault="00834727" w:rsidP="00834727">
            <w:pPr>
              <w:widowControl/>
              <w:numPr>
                <w:ilvl w:val="1"/>
                <w:numId w:val="21"/>
              </w:numPr>
              <w:jc w:val="left"/>
              <w:rPr>
                <w:rFonts w:eastAsia="宋体"/>
                <w:sz w:val="20"/>
                <w:szCs w:val="20"/>
              </w:rPr>
            </w:pPr>
            <w:r w:rsidRPr="00834727">
              <w:rPr>
                <w:rFonts w:eastAsia="宋体"/>
                <w:sz w:val="20"/>
                <w:szCs w:val="20"/>
              </w:rPr>
              <w:t>Channel model as in Table 6.1.2-4 of TR38.821, NTN-TDL-C (LOS)</w:t>
            </w:r>
          </w:p>
          <w:p w14:paraId="19338831"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Evaluation scenario:</w:t>
            </w:r>
          </w:p>
          <w:p w14:paraId="68FC7718" w14:textId="77777777" w:rsidR="00834727" w:rsidRPr="00834727" w:rsidRDefault="00834727" w:rsidP="00834727">
            <w:pPr>
              <w:widowControl/>
              <w:numPr>
                <w:ilvl w:val="1"/>
                <w:numId w:val="21"/>
              </w:numPr>
              <w:jc w:val="left"/>
              <w:rPr>
                <w:rFonts w:eastAsia="宋体"/>
                <w:sz w:val="20"/>
                <w:szCs w:val="20"/>
              </w:rPr>
            </w:pPr>
            <w:r w:rsidRPr="00834727">
              <w:rPr>
                <w:rFonts w:eastAsia="宋体"/>
                <w:sz w:val="20"/>
                <w:szCs w:val="20"/>
              </w:rPr>
              <w:t>Rural (LOS)</w:t>
            </w:r>
          </w:p>
          <w:p w14:paraId="3871D5DF"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Channel estimation: Realistic estimation:</w:t>
            </w:r>
          </w:p>
          <w:p w14:paraId="0226930C" w14:textId="77777777" w:rsidR="00834727" w:rsidRPr="00834727" w:rsidRDefault="00834727" w:rsidP="00834727">
            <w:pPr>
              <w:widowControl/>
              <w:numPr>
                <w:ilvl w:val="1"/>
                <w:numId w:val="21"/>
              </w:numPr>
              <w:jc w:val="left"/>
              <w:rPr>
                <w:rFonts w:eastAsia="宋体"/>
                <w:sz w:val="20"/>
                <w:szCs w:val="20"/>
              </w:rPr>
            </w:pPr>
            <w:r w:rsidRPr="00834727">
              <w:rPr>
                <w:rFonts w:eastAsia="宋体"/>
                <w:sz w:val="20"/>
                <w:szCs w:val="20"/>
              </w:rPr>
              <w:t>Companies are encouraged to report channel estimation method.</w:t>
            </w:r>
          </w:p>
          <w:p w14:paraId="1CE3EE55"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SCS:</w:t>
            </w:r>
          </w:p>
          <w:p w14:paraId="6F3AE47B" w14:textId="77777777" w:rsidR="00834727" w:rsidRPr="00834727" w:rsidRDefault="00834727" w:rsidP="00834727">
            <w:pPr>
              <w:widowControl/>
              <w:numPr>
                <w:ilvl w:val="1"/>
                <w:numId w:val="21"/>
              </w:numPr>
              <w:jc w:val="left"/>
              <w:rPr>
                <w:rFonts w:eastAsia="宋体"/>
                <w:sz w:val="20"/>
                <w:szCs w:val="20"/>
              </w:rPr>
            </w:pPr>
            <w:r w:rsidRPr="00834727">
              <w:rPr>
                <w:rFonts w:eastAsia="宋体"/>
                <w:sz w:val="20"/>
                <w:szCs w:val="20"/>
              </w:rPr>
              <w:t>15 kHz only</w:t>
            </w:r>
          </w:p>
          <w:p w14:paraId="415C3CF8"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UE speed: 3 km/h</w:t>
            </w:r>
          </w:p>
          <w:p w14:paraId="0A9BBA5B"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Frequency drift: TBD</w:t>
            </w:r>
          </w:p>
          <w:p w14:paraId="1348FABF" w14:textId="77777777" w:rsidR="00834727" w:rsidRPr="00834727" w:rsidRDefault="00834727" w:rsidP="00834727">
            <w:pPr>
              <w:widowControl/>
              <w:numPr>
                <w:ilvl w:val="0"/>
                <w:numId w:val="21"/>
              </w:numPr>
              <w:jc w:val="left"/>
              <w:rPr>
                <w:rFonts w:eastAsia="宋体"/>
                <w:sz w:val="20"/>
                <w:szCs w:val="20"/>
              </w:rPr>
            </w:pPr>
            <w:r w:rsidRPr="00834727">
              <w:rPr>
                <w:rFonts w:eastAsia="宋体"/>
                <w:sz w:val="20"/>
                <w:szCs w:val="20"/>
              </w:rPr>
              <w:t>Frequency offset: 0.1 ppm</w:t>
            </w:r>
          </w:p>
          <w:p w14:paraId="19F2F728" w14:textId="77777777" w:rsidR="003E7CCA" w:rsidRPr="00834727" w:rsidRDefault="003E7CCA" w:rsidP="003E7CCA">
            <w:pPr>
              <w:widowControl/>
              <w:overflowPunct w:val="0"/>
              <w:autoSpaceDE w:val="0"/>
              <w:autoSpaceDN w:val="0"/>
              <w:adjustRightInd w:val="0"/>
              <w:snapToGrid w:val="0"/>
              <w:ind w:left="714"/>
              <w:textAlignment w:val="baseline"/>
              <w:rPr>
                <w:b/>
                <w:kern w:val="0"/>
                <w:sz w:val="20"/>
                <w:szCs w:val="20"/>
              </w:rPr>
            </w:pPr>
          </w:p>
        </w:tc>
      </w:tr>
    </w:tbl>
    <w:p w14:paraId="4E22624A" w14:textId="7AE589CE" w:rsidR="00CD3B76" w:rsidRPr="001A1C2A" w:rsidRDefault="0003323E" w:rsidP="002A6BA7">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lastRenderedPageBreak/>
        <w:t>T</w:t>
      </w:r>
      <w:r>
        <w:rPr>
          <w:rFonts w:ascii="Times New Roman" w:hAnsi="Times New Roman" w:cs="Times New Roman"/>
          <w:bCs/>
          <w:iCs/>
          <w:sz w:val="20"/>
          <w:szCs w:val="20"/>
        </w:rPr>
        <w:t>o identify the bottleneck channels</w:t>
      </w:r>
      <w:r w:rsidR="00B4785C">
        <w:rPr>
          <w:rFonts w:ascii="Times New Roman" w:hAnsi="Times New Roman" w:cs="Times New Roman"/>
          <w:bCs/>
          <w:iCs/>
          <w:sz w:val="20"/>
          <w:szCs w:val="20"/>
        </w:rPr>
        <w:t xml:space="preserve"> of</w:t>
      </w:r>
      <w:r>
        <w:rPr>
          <w:rFonts w:ascii="Times New Roman" w:hAnsi="Times New Roman" w:cs="Times New Roman"/>
          <w:bCs/>
          <w:iCs/>
          <w:sz w:val="20"/>
          <w:szCs w:val="20"/>
        </w:rPr>
        <w:t xml:space="preserve"> DL coverage in NR NTN, </w:t>
      </w:r>
      <w:r w:rsidR="00CD3B76">
        <w:rPr>
          <w:rFonts w:ascii="Times New Roman" w:hAnsi="Times New Roman" w:cs="Times New Roman" w:hint="eastAsia"/>
          <w:bCs/>
          <w:iCs/>
          <w:sz w:val="20"/>
          <w:szCs w:val="20"/>
        </w:rPr>
        <w:t>some candidate</w:t>
      </w:r>
      <w:r w:rsidR="00E46E93">
        <w:rPr>
          <w:rFonts w:ascii="Times New Roman" w:hAnsi="Times New Roman" w:cs="Times New Roman"/>
          <w:bCs/>
          <w:iCs/>
          <w:sz w:val="20"/>
          <w:szCs w:val="20"/>
        </w:rPr>
        <w:t xml:space="preserve"> </w:t>
      </w:r>
      <w:r w:rsidR="002639B7">
        <w:rPr>
          <w:rFonts w:ascii="Times New Roman" w:hAnsi="Times New Roman" w:cs="Times New Roman" w:hint="eastAsia"/>
          <w:bCs/>
          <w:iCs/>
          <w:sz w:val="20"/>
          <w:szCs w:val="20"/>
        </w:rPr>
        <w:t>downlin</w:t>
      </w:r>
      <w:r w:rsidR="002639B7">
        <w:rPr>
          <w:rFonts w:ascii="Times New Roman" w:hAnsi="Times New Roman" w:cs="Times New Roman"/>
          <w:bCs/>
          <w:iCs/>
          <w:sz w:val="20"/>
          <w:szCs w:val="20"/>
        </w:rPr>
        <w:t xml:space="preserve">k </w:t>
      </w:r>
      <w:r w:rsidR="00E46E93">
        <w:rPr>
          <w:rFonts w:ascii="Times New Roman" w:hAnsi="Times New Roman" w:cs="Times New Roman"/>
          <w:bCs/>
          <w:iCs/>
          <w:sz w:val="20"/>
          <w:szCs w:val="20"/>
        </w:rPr>
        <w:t>channels</w:t>
      </w:r>
      <w:r w:rsidR="00FD63E1">
        <w:rPr>
          <w:rFonts w:ascii="Times New Roman" w:hAnsi="Times New Roman" w:cs="Times New Roman"/>
          <w:bCs/>
          <w:iCs/>
          <w:sz w:val="20"/>
          <w:szCs w:val="20"/>
        </w:rPr>
        <w:t>/signals</w:t>
      </w:r>
      <w:r w:rsidR="00E46E93">
        <w:rPr>
          <w:rFonts w:ascii="Times New Roman" w:hAnsi="Times New Roman" w:cs="Times New Roman"/>
          <w:bCs/>
          <w:iCs/>
          <w:sz w:val="20"/>
          <w:szCs w:val="20"/>
        </w:rPr>
        <w:t xml:space="preserve"> </w:t>
      </w:r>
      <w:r w:rsidR="00CD3B76">
        <w:rPr>
          <w:rFonts w:ascii="Times New Roman" w:hAnsi="Times New Roman" w:cs="Times New Roman" w:hint="eastAsia"/>
          <w:bCs/>
          <w:iCs/>
          <w:sz w:val="20"/>
          <w:szCs w:val="20"/>
        </w:rPr>
        <w:t xml:space="preserve">are </w:t>
      </w:r>
      <w:r w:rsidR="00E46E93">
        <w:rPr>
          <w:rFonts w:ascii="Times New Roman" w:hAnsi="Times New Roman" w:cs="Times New Roman"/>
          <w:bCs/>
          <w:iCs/>
          <w:sz w:val="20"/>
          <w:szCs w:val="20"/>
        </w:rPr>
        <w:t xml:space="preserve">raised for evaluation. </w:t>
      </w:r>
      <w:r w:rsidR="00CD3B76">
        <w:rPr>
          <w:rFonts w:ascii="Times New Roman" w:hAnsi="Times New Roman" w:cs="Times New Roman"/>
          <w:bCs/>
          <w:iCs/>
          <w:sz w:val="20"/>
          <w:szCs w:val="20"/>
        </w:rPr>
        <w:t>Considering</w:t>
      </w:r>
      <w:r w:rsidR="00CD3B76">
        <w:rPr>
          <w:rFonts w:ascii="Times New Roman" w:hAnsi="Times New Roman" w:cs="Times New Roman" w:hint="eastAsia"/>
          <w:bCs/>
          <w:iCs/>
          <w:sz w:val="20"/>
          <w:szCs w:val="20"/>
        </w:rPr>
        <w:t xml:space="preserve"> the DL channels/signals listed above, </w:t>
      </w:r>
      <w:r w:rsidR="00792F63">
        <w:rPr>
          <w:rFonts w:ascii="Times New Roman" w:hAnsi="Times New Roman" w:cs="Times New Roman" w:hint="eastAsia"/>
          <w:bCs/>
          <w:iCs/>
          <w:sz w:val="20"/>
          <w:szCs w:val="20"/>
        </w:rPr>
        <w:t>the</w:t>
      </w:r>
      <w:r w:rsidR="001A1C2A">
        <w:rPr>
          <w:rFonts w:ascii="Times New Roman" w:hAnsi="Times New Roman" w:cs="Times New Roman" w:hint="eastAsia"/>
          <w:bCs/>
          <w:iCs/>
          <w:sz w:val="20"/>
          <w:szCs w:val="20"/>
        </w:rPr>
        <w:t xml:space="preserve"> </w:t>
      </w:r>
      <w:r w:rsidR="00CD3B76">
        <w:rPr>
          <w:rFonts w:ascii="Times New Roman" w:hAnsi="Times New Roman" w:cs="Times New Roman" w:hint="eastAsia"/>
          <w:bCs/>
          <w:iCs/>
          <w:sz w:val="20"/>
          <w:szCs w:val="20"/>
        </w:rPr>
        <w:t>PDSCH carrying SIB (e.g., SIB1, SIB19)</w:t>
      </w:r>
      <w:r w:rsidR="001A1C2A">
        <w:rPr>
          <w:rFonts w:ascii="Times New Roman" w:hAnsi="Times New Roman" w:cs="Times New Roman" w:hint="eastAsia"/>
          <w:bCs/>
          <w:iCs/>
          <w:sz w:val="20"/>
          <w:szCs w:val="20"/>
        </w:rPr>
        <w:t xml:space="preserve"> </w:t>
      </w:r>
      <w:r w:rsidR="00792F63">
        <w:rPr>
          <w:rFonts w:ascii="Times New Roman" w:hAnsi="Times New Roman" w:cs="Times New Roman" w:hint="eastAsia"/>
          <w:bCs/>
          <w:iCs/>
          <w:sz w:val="20"/>
          <w:szCs w:val="20"/>
        </w:rPr>
        <w:t>should be evaluated for the DL coverage performance.</w:t>
      </w:r>
      <w:r w:rsidR="002A6BA7">
        <w:rPr>
          <w:rFonts w:ascii="Times New Roman" w:hAnsi="Times New Roman" w:cs="Times New Roman" w:hint="eastAsia"/>
          <w:bCs/>
          <w:iCs/>
          <w:sz w:val="20"/>
          <w:szCs w:val="20"/>
        </w:rPr>
        <w:t xml:space="preserve"> </w:t>
      </w:r>
      <w:r w:rsidR="002A6BA7">
        <w:rPr>
          <w:rFonts w:ascii="Times New Roman" w:hAnsi="Times New Roman" w:cs="Times New Roman"/>
          <w:bCs/>
          <w:iCs/>
          <w:sz w:val="20"/>
          <w:szCs w:val="20"/>
        </w:rPr>
        <w:t>T</w:t>
      </w:r>
      <w:r w:rsidR="002A6BA7">
        <w:rPr>
          <w:rFonts w:ascii="Times New Roman" w:hAnsi="Times New Roman" w:cs="Times New Roman" w:hint="eastAsia"/>
          <w:bCs/>
          <w:iCs/>
          <w:sz w:val="20"/>
          <w:szCs w:val="20"/>
        </w:rPr>
        <w:t xml:space="preserve">he payload of the PDSCH carrying SIB1, SIB19 and paging should be aligned between </w:t>
      </w:r>
      <w:r w:rsidR="002A6BA7">
        <w:rPr>
          <w:rFonts w:ascii="Times New Roman" w:hAnsi="Times New Roman" w:cs="Times New Roman"/>
          <w:bCs/>
          <w:iCs/>
          <w:sz w:val="20"/>
          <w:szCs w:val="20"/>
        </w:rPr>
        <w:t>companies</w:t>
      </w:r>
      <w:r w:rsidR="002A6BA7">
        <w:rPr>
          <w:rFonts w:ascii="Times New Roman" w:hAnsi="Times New Roman" w:cs="Times New Roman" w:hint="eastAsia"/>
          <w:bCs/>
          <w:iCs/>
          <w:sz w:val="20"/>
          <w:szCs w:val="20"/>
        </w:rPr>
        <w:t xml:space="preserve"> to have a convergent conclusion. </w:t>
      </w:r>
    </w:p>
    <w:p w14:paraId="59D9D660" w14:textId="3A5099DC" w:rsidR="002A6BA7" w:rsidRPr="002A6BA7" w:rsidRDefault="008E5ACF" w:rsidP="002639B7">
      <w:pPr>
        <w:adjustRightInd w:val="0"/>
        <w:snapToGrid w:val="0"/>
        <w:spacing w:beforeLines="50" w:before="120" w:afterLines="50" w:after="120"/>
        <w:rPr>
          <w:rFonts w:ascii="Times New Roman" w:hAnsi="Times New Roman" w:cs="Times New Roman"/>
          <w:b/>
          <w:iCs/>
          <w:sz w:val="20"/>
          <w:szCs w:val="20"/>
        </w:rPr>
      </w:pPr>
      <w:bookmarkStart w:id="7" w:name="_Hlk158299211"/>
      <w:r w:rsidRPr="00CA7445">
        <w:rPr>
          <w:rFonts w:ascii="Times New Roman" w:hAnsi="Times New Roman" w:cs="Times New Roman"/>
          <w:b/>
          <w:iCs/>
          <w:sz w:val="20"/>
          <w:szCs w:val="20"/>
        </w:rPr>
        <w:t xml:space="preserve">Proposal </w:t>
      </w:r>
      <w:r w:rsidR="005939E2" w:rsidRPr="00CA7445">
        <w:rPr>
          <w:rFonts w:ascii="Times New Roman" w:hAnsi="Times New Roman" w:cs="Times New Roman" w:hint="eastAsia"/>
          <w:b/>
          <w:iCs/>
          <w:sz w:val="20"/>
          <w:szCs w:val="20"/>
        </w:rPr>
        <w:t>1</w:t>
      </w:r>
      <w:r w:rsidR="002639B7" w:rsidRPr="00CA7445">
        <w:rPr>
          <w:rFonts w:ascii="Times New Roman" w:hAnsi="Times New Roman" w:cs="Times New Roman"/>
          <w:b/>
          <w:iCs/>
          <w:sz w:val="20"/>
          <w:szCs w:val="20"/>
        </w:rPr>
        <w:t xml:space="preserve">. </w:t>
      </w:r>
      <w:r w:rsidR="002A6BA7" w:rsidRPr="00CA7445">
        <w:rPr>
          <w:rFonts w:ascii="Times New Roman" w:hAnsi="Times New Roman" w:cs="Times New Roman" w:hint="eastAsia"/>
          <w:b/>
          <w:iCs/>
          <w:sz w:val="20"/>
          <w:szCs w:val="20"/>
        </w:rPr>
        <w:t>T</w:t>
      </w:r>
      <w:r w:rsidR="0028256E" w:rsidRPr="00CA7445">
        <w:rPr>
          <w:rFonts w:ascii="Times New Roman" w:hAnsi="Times New Roman" w:cs="Times New Roman"/>
          <w:b/>
          <w:iCs/>
          <w:sz w:val="20"/>
          <w:szCs w:val="20"/>
        </w:rPr>
        <w:t xml:space="preserve">he </w:t>
      </w:r>
      <w:r w:rsidR="0003323E" w:rsidRPr="00CA7445">
        <w:rPr>
          <w:rFonts w:ascii="Times New Roman" w:hAnsi="Times New Roman" w:cs="Times New Roman" w:hint="eastAsia"/>
          <w:b/>
          <w:iCs/>
          <w:sz w:val="20"/>
          <w:szCs w:val="20"/>
        </w:rPr>
        <w:t xml:space="preserve">DL coverage performance for </w:t>
      </w:r>
      <w:r w:rsidR="005939E2" w:rsidRPr="00CA7445">
        <w:rPr>
          <w:rFonts w:ascii="Times New Roman" w:hAnsi="Times New Roman" w:cs="Times New Roman" w:hint="eastAsia"/>
          <w:b/>
          <w:iCs/>
          <w:sz w:val="20"/>
          <w:szCs w:val="20"/>
        </w:rPr>
        <w:t>PDSCH carrying SIB1</w:t>
      </w:r>
      <w:r w:rsidR="002A6BA7" w:rsidRPr="00CA7445">
        <w:rPr>
          <w:rFonts w:ascii="Times New Roman" w:hAnsi="Times New Roman" w:cs="Times New Roman" w:hint="eastAsia"/>
          <w:b/>
          <w:iCs/>
          <w:sz w:val="20"/>
          <w:szCs w:val="20"/>
        </w:rPr>
        <w:t xml:space="preserve">, </w:t>
      </w:r>
      <w:r w:rsidR="005939E2" w:rsidRPr="00CA7445">
        <w:rPr>
          <w:rFonts w:ascii="Times New Roman" w:hAnsi="Times New Roman" w:cs="Times New Roman" w:hint="eastAsia"/>
          <w:b/>
          <w:iCs/>
          <w:sz w:val="20"/>
          <w:szCs w:val="20"/>
        </w:rPr>
        <w:t>SIB19</w:t>
      </w:r>
      <w:r w:rsidR="002A6BA7" w:rsidRPr="00CA7445">
        <w:rPr>
          <w:rFonts w:ascii="Times New Roman" w:hAnsi="Times New Roman" w:cs="Times New Roman" w:hint="eastAsia"/>
          <w:b/>
          <w:iCs/>
          <w:sz w:val="20"/>
          <w:szCs w:val="20"/>
        </w:rPr>
        <w:t xml:space="preserve"> and paging should be evaluated for the DL coverage. </w:t>
      </w:r>
      <w:r w:rsidR="002A6BA7" w:rsidRPr="00CA7445">
        <w:rPr>
          <w:rFonts w:ascii="Times New Roman" w:hAnsi="Times New Roman" w:cs="Times New Roman"/>
          <w:b/>
          <w:iCs/>
          <w:sz w:val="20"/>
          <w:szCs w:val="20"/>
        </w:rPr>
        <w:t>T</w:t>
      </w:r>
      <w:r w:rsidR="002A6BA7" w:rsidRPr="00CA7445">
        <w:rPr>
          <w:rFonts w:ascii="Times New Roman" w:hAnsi="Times New Roman" w:cs="Times New Roman" w:hint="eastAsia"/>
          <w:b/>
          <w:iCs/>
          <w:sz w:val="20"/>
          <w:szCs w:val="20"/>
        </w:rPr>
        <w:t xml:space="preserve">he assumption of payload of those channels should be discussed and </w:t>
      </w:r>
      <w:r w:rsidR="002A6BA7" w:rsidRPr="00CA7445">
        <w:rPr>
          <w:rFonts w:ascii="Times New Roman" w:hAnsi="Times New Roman" w:cs="Times New Roman"/>
          <w:b/>
          <w:iCs/>
          <w:sz w:val="20"/>
          <w:szCs w:val="20"/>
        </w:rPr>
        <w:t>cl</w:t>
      </w:r>
      <w:r w:rsidR="002A6BA7" w:rsidRPr="00CA7445">
        <w:rPr>
          <w:rFonts w:ascii="Times New Roman" w:hAnsi="Times New Roman" w:cs="Times New Roman" w:hint="eastAsia"/>
          <w:b/>
          <w:iCs/>
          <w:sz w:val="20"/>
          <w:szCs w:val="20"/>
        </w:rPr>
        <w:t>arified.</w:t>
      </w:r>
      <w:r w:rsidR="002A6BA7">
        <w:rPr>
          <w:rFonts w:ascii="Times New Roman" w:hAnsi="Times New Roman" w:cs="Times New Roman" w:hint="eastAsia"/>
          <w:b/>
          <w:iCs/>
          <w:sz w:val="20"/>
          <w:szCs w:val="20"/>
        </w:rPr>
        <w:t xml:space="preserve"> </w:t>
      </w:r>
    </w:p>
    <w:bookmarkEnd w:id="7"/>
    <w:p w14:paraId="6580AFDB" w14:textId="3DEE5ABA" w:rsidR="00B4785C" w:rsidRPr="004B5D47" w:rsidRDefault="00000000" w:rsidP="00A611F2">
      <w:pPr>
        <w:adjustRightInd w:val="0"/>
        <w:snapToGrid w:val="0"/>
        <w:spacing w:beforeLines="50" w:before="120" w:afterLines="50" w:after="120"/>
        <w:rPr>
          <w:rFonts w:ascii="Times New Roman" w:hAnsi="Times New Roman" w:cs="Times New Roman"/>
          <w:bCs/>
          <w:iCs/>
          <w:sz w:val="20"/>
          <w:szCs w:val="20"/>
        </w:rPr>
      </w:pPr>
      <w:r w:rsidRPr="00CA7445">
        <w:rPr>
          <w:rFonts w:ascii="Times New Roman" w:hAnsi="Times New Roman" w:cs="Times New Roman" w:hint="eastAsia"/>
          <w:bCs/>
          <w:iCs/>
          <w:sz w:val="20"/>
          <w:szCs w:val="20"/>
        </w:rPr>
        <w:t>R</w:t>
      </w:r>
      <w:r w:rsidRPr="00CA7445">
        <w:rPr>
          <w:rFonts w:ascii="Times New Roman" w:hAnsi="Times New Roman" w:cs="Times New Roman"/>
          <w:bCs/>
          <w:iCs/>
          <w:sz w:val="20"/>
          <w:szCs w:val="20"/>
        </w:rPr>
        <w:t xml:space="preserve">egarding the detailed simulation assumptions for each target channel/signal, the parameter tables </w:t>
      </w:r>
      <w:r w:rsidR="0003323E" w:rsidRPr="00CA7445">
        <w:rPr>
          <w:rFonts w:ascii="Times New Roman" w:hAnsi="Times New Roman" w:cs="Times New Roman" w:hint="eastAsia"/>
          <w:bCs/>
          <w:iCs/>
          <w:sz w:val="20"/>
          <w:szCs w:val="20"/>
        </w:rPr>
        <w:t>raised in Rel-18</w:t>
      </w:r>
      <w:r w:rsidRPr="00CA7445">
        <w:rPr>
          <w:rFonts w:ascii="Times New Roman" w:hAnsi="Times New Roman" w:cs="Times New Roman"/>
          <w:bCs/>
          <w:iCs/>
          <w:sz w:val="20"/>
          <w:szCs w:val="20"/>
        </w:rPr>
        <w:t xml:space="preserve"> for coverage evaluation of PDSCH and PDCCH can be </w:t>
      </w:r>
      <w:r w:rsidR="004B5D47" w:rsidRPr="00CA7445">
        <w:rPr>
          <w:rFonts w:ascii="Times New Roman" w:hAnsi="Times New Roman" w:cs="Times New Roman"/>
          <w:bCs/>
          <w:iCs/>
          <w:sz w:val="20"/>
          <w:szCs w:val="20"/>
        </w:rPr>
        <w:t>referred</w:t>
      </w:r>
      <w:r w:rsidRPr="00CA7445">
        <w:rPr>
          <w:rFonts w:ascii="Times New Roman" w:hAnsi="Times New Roman" w:cs="Times New Roman"/>
          <w:bCs/>
          <w:iCs/>
          <w:sz w:val="20"/>
          <w:szCs w:val="20"/>
        </w:rPr>
        <w:t>.</w:t>
      </w:r>
      <w:r w:rsidR="004B5D47" w:rsidRPr="00CA7445">
        <w:rPr>
          <w:rFonts w:ascii="Times New Roman" w:hAnsi="Times New Roman" w:cs="Times New Roman" w:hint="eastAsia"/>
          <w:bCs/>
          <w:iCs/>
          <w:sz w:val="20"/>
          <w:szCs w:val="20"/>
        </w:rPr>
        <w:t xml:space="preserve"> </w:t>
      </w:r>
      <w:r w:rsidR="004B5D47" w:rsidRPr="00CA7445">
        <w:rPr>
          <w:rFonts w:ascii="Times New Roman" w:hAnsi="Times New Roman" w:cs="Times New Roman"/>
          <w:bCs/>
          <w:iCs/>
          <w:sz w:val="20"/>
          <w:szCs w:val="20"/>
        </w:rPr>
        <w:t>T</w:t>
      </w:r>
      <w:r w:rsidR="004B5D47" w:rsidRPr="00CA7445">
        <w:rPr>
          <w:rFonts w:ascii="Times New Roman" w:hAnsi="Times New Roman" w:cs="Times New Roman" w:hint="eastAsia"/>
          <w:bCs/>
          <w:iCs/>
          <w:sz w:val="20"/>
          <w:szCs w:val="20"/>
        </w:rPr>
        <w:t xml:space="preserve">he </w:t>
      </w:r>
      <w:r w:rsidR="004B5D47" w:rsidRPr="00CA7445">
        <w:rPr>
          <w:rFonts w:ascii="Times New Roman" w:hAnsi="Times New Roman" w:cs="Times New Roman"/>
          <w:bCs/>
          <w:iCs/>
          <w:sz w:val="20"/>
          <w:szCs w:val="20"/>
        </w:rPr>
        <w:t>bandwidth</w:t>
      </w:r>
      <w:r w:rsidR="004B5D47" w:rsidRPr="00CA7445">
        <w:rPr>
          <w:rFonts w:ascii="Times New Roman" w:hAnsi="Times New Roman" w:cs="Times New Roman" w:hint="eastAsia"/>
          <w:bCs/>
          <w:iCs/>
          <w:sz w:val="20"/>
          <w:szCs w:val="20"/>
        </w:rPr>
        <w:t xml:space="preserve"> can be updated as 5MHz as the agreement in </w:t>
      </w:r>
      <w:r w:rsidR="004B5D47" w:rsidRPr="00CA7445">
        <w:rPr>
          <w:rFonts w:ascii="Times New Roman" w:hAnsi="Times New Roman" w:cs="Times New Roman"/>
          <w:bCs/>
          <w:iCs/>
          <w:sz w:val="20"/>
          <w:szCs w:val="20"/>
        </w:rPr>
        <w:t>the</w:t>
      </w:r>
      <w:r w:rsidR="004B5D47" w:rsidRPr="00CA7445">
        <w:rPr>
          <w:rFonts w:ascii="Times New Roman" w:hAnsi="Times New Roman" w:cs="Times New Roman" w:hint="eastAsia"/>
          <w:bCs/>
          <w:iCs/>
          <w:sz w:val="20"/>
          <w:szCs w:val="20"/>
        </w:rPr>
        <w:t xml:space="preserve"> last meeting.</w:t>
      </w:r>
      <w:r w:rsidR="004B5D47">
        <w:rPr>
          <w:rFonts w:ascii="Times New Roman" w:hAnsi="Times New Roman" w:cs="Times New Roman" w:hint="eastAsia"/>
          <w:bCs/>
          <w:iCs/>
          <w:sz w:val="20"/>
          <w:szCs w:val="20"/>
        </w:rPr>
        <w:t xml:space="preserve"> </w:t>
      </w:r>
    </w:p>
    <w:tbl>
      <w:tblPr>
        <w:tblStyle w:val="aff1"/>
        <w:tblW w:w="0" w:type="auto"/>
        <w:tblInd w:w="98" w:type="dxa"/>
        <w:tblLook w:val="04A0" w:firstRow="1" w:lastRow="0" w:firstColumn="1" w:lastColumn="0" w:noHBand="0" w:noVBand="1"/>
      </w:tblPr>
      <w:tblGrid>
        <w:gridCol w:w="9864"/>
      </w:tblGrid>
      <w:tr w:rsidR="007127F3" w14:paraId="5F968481" w14:textId="77777777">
        <w:tc>
          <w:tcPr>
            <w:tcW w:w="9864" w:type="dxa"/>
          </w:tcPr>
          <w:p w14:paraId="618BEABF" w14:textId="1FD2EA94" w:rsidR="007127F3" w:rsidRDefault="0003323E" w:rsidP="006352DD">
            <w:pPr>
              <w:rPr>
                <w:rFonts w:eastAsia="MS PGothic"/>
                <w:sz w:val="20"/>
                <w:szCs w:val="20"/>
                <w:lang w:eastAsia="ja-JP"/>
              </w:rPr>
            </w:pPr>
            <w:r>
              <w:rPr>
                <w:rFonts w:eastAsiaTheme="minorEastAsia" w:hint="eastAsia"/>
                <w:b/>
                <w:bCs/>
                <w:sz w:val="20"/>
                <w:szCs w:val="20"/>
                <w:highlight w:val="green"/>
                <w:lang w:eastAsia="zh-CN"/>
              </w:rPr>
              <w:t xml:space="preserve">RAN1#109 </w:t>
            </w:r>
            <w:r>
              <w:rPr>
                <w:rFonts w:eastAsia="MS PGothic"/>
                <w:b/>
                <w:bCs/>
                <w:sz w:val="20"/>
                <w:szCs w:val="20"/>
                <w:highlight w:val="green"/>
              </w:rPr>
              <w:t>Agreement</w:t>
            </w:r>
          </w:p>
          <w:p w14:paraId="4FB992E7" w14:textId="77777777" w:rsidR="007127F3" w:rsidRDefault="00000000" w:rsidP="006352DD">
            <w:pPr>
              <w:rPr>
                <w:sz w:val="20"/>
                <w:szCs w:val="20"/>
              </w:rPr>
            </w:pPr>
            <w:r>
              <w:rPr>
                <w:sz w:val="20"/>
                <w:szCs w:val="20"/>
              </w:rPr>
              <w:t xml:space="preserve">For coverage evaluation of </w:t>
            </w:r>
            <w:r>
              <w:rPr>
                <w:sz w:val="20"/>
                <w:szCs w:val="20"/>
                <w:lang w:eastAsia="ja-JP"/>
              </w:rPr>
              <w:t>PDSCH</w:t>
            </w:r>
            <w:r>
              <w:rPr>
                <w:sz w:val="20"/>
                <w:szCs w:val="20"/>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127F3" w14:paraId="2812F3CF"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1D4588E1"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FA0D4DE"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Value</w:t>
                  </w:r>
                </w:p>
              </w:tc>
            </w:tr>
            <w:tr w:rsidR="007127F3" w14:paraId="2F8D629B"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A2017A6" w14:textId="77777777" w:rsidR="007127F3" w:rsidRDefault="00000000" w:rsidP="006352DD">
                  <w:pPr>
                    <w:rPr>
                      <w:rFonts w:ascii="Times New Roman" w:hAnsi="Times New Roman"/>
                      <w:sz w:val="20"/>
                      <w:szCs w:val="20"/>
                    </w:rPr>
                  </w:pPr>
                  <w:r>
                    <w:rPr>
                      <w:rFonts w:ascii="Times New Roman" w:hAnsi="Times New Roman"/>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C383823"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For low data rate service, w/ HARQ, 10% </w:t>
                  </w:r>
                  <w:proofErr w:type="spellStart"/>
                  <w:r>
                    <w:rPr>
                      <w:rFonts w:ascii="Times New Roman" w:hAnsi="Times New Roman"/>
                      <w:sz w:val="20"/>
                      <w:szCs w:val="20"/>
                    </w:rPr>
                    <w:t>iBLER</w:t>
                  </w:r>
                  <w:proofErr w:type="spellEnd"/>
                  <w:r>
                    <w:rPr>
                      <w:rFonts w:ascii="Times New Roman" w:hAnsi="Times New Roman"/>
                      <w:sz w:val="20"/>
                      <w:szCs w:val="20"/>
                    </w:rPr>
                    <w:t xml:space="preserve">; w/o HARQ, 10% </w:t>
                  </w:r>
                  <w:proofErr w:type="spellStart"/>
                  <w:r>
                    <w:rPr>
                      <w:rFonts w:ascii="Times New Roman" w:hAnsi="Times New Roman"/>
                      <w:sz w:val="20"/>
                      <w:szCs w:val="20"/>
                    </w:rPr>
                    <w:t>iBLER</w:t>
                  </w:r>
                  <w:proofErr w:type="spellEnd"/>
                  <w:r>
                    <w:rPr>
                      <w:rFonts w:ascii="Times New Roman" w:hAnsi="Times New Roman"/>
                      <w:sz w:val="20"/>
                      <w:szCs w:val="20"/>
                    </w:rPr>
                    <w:t>.</w:t>
                  </w:r>
                </w:p>
                <w:p w14:paraId="53CE61DE"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lang w:val="da-DK"/>
                    </w:rPr>
                    <w:t>For VoIP, 2% rBLER.</w:t>
                  </w:r>
                </w:p>
              </w:tc>
            </w:tr>
            <w:tr w:rsidR="007127F3" w14:paraId="30C2704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E0CAFCB" w14:textId="77777777" w:rsidR="007127F3" w:rsidRDefault="00000000" w:rsidP="006352DD">
                  <w:pPr>
                    <w:rPr>
                      <w:rFonts w:ascii="Times New Roman" w:hAnsi="Times New Roman"/>
                      <w:sz w:val="20"/>
                      <w:szCs w:val="20"/>
                    </w:rPr>
                  </w:pPr>
                  <w:r>
                    <w:rPr>
                      <w:rFonts w:ascii="Times New Roman" w:hAnsi="Times New Roman"/>
                      <w:sz w:val="20"/>
                      <w:szCs w:val="20"/>
                    </w:rPr>
                    <w:t>Waveform</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7C0F6A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CP-OFDM</w:t>
                  </w:r>
                </w:p>
              </w:tc>
            </w:tr>
            <w:tr w:rsidR="007127F3" w14:paraId="7B9AD61F"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E5B36CE" w14:textId="77777777" w:rsidR="007127F3" w:rsidRDefault="00000000" w:rsidP="006352DD">
                  <w:pPr>
                    <w:rPr>
                      <w:rFonts w:ascii="Times New Roman" w:hAnsi="Times New Roman"/>
                      <w:sz w:val="20"/>
                      <w:szCs w:val="20"/>
                    </w:rPr>
                  </w:pPr>
                  <w:r>
                    <w:rPr>
                      <w:rFonts w:ascii="Times New Roman" w:hAnsi="Times New Roman"/>
                      <w:sz w:val="20"/>
                      <w:szCs w:val="20"/>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C5247D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2 for 2GHz</w:t>
                  </w:r>
                </w:p>
              </w:tc>
            </w:tr>
            <w:tr w:rsidR="007127F3" w14:paraId="0428F9D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E156D5A" w14:textId="77777777" w:rsidR="007127F3" w:rsidRDefault="00000000" w:rsidP="006352DD">
                  <w:pPr>
                    <w:rPr>
                      <w:rFonts w:ascii="Times New Roman" w:hAnsi="Times New Roman"/>
                      <w:sz w:val="20"/>
                      <w:szCs w:val="20"/>
                    </w:rPr>
                  </w:pPr>
                  <w:r>
                    <w:rPr>
                      <w:rFonts w:ascii="Times New Roman" w:hAnsi="Times New Roman"/>
                      <w:sz w:val="20"/>
                      <w:szCs w:val="20"/>
                    </w:rPr>
                    <w:t>HARQ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110CE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Whether/How HARQ is adopted is reported by companies.</w:t>
                  </w:r>
                </w:p>
              </w:tc>
            </w:tr>
            <w:tr w:rsidR="007127F3" w14:paraId="0D733C2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304C974" w14:textId="77777777" w:rsidR="007127F3" w:rsidRDefault="00000000" w:rsidP="006352DD">
                  <w:pPr>
                    <w:rPr>
                      <w:rFonts w:ascii="Times New Roman" w:hAnsi="Times New Roman"/>
                      <w:sz w:val="20"/>
                      <w:szCs w:val="20"/>
                    </w:rPr>
                  </w:pPr>
                  <w:r>
                    <w:rPr>
                      <w:rFonts w:ascii="Times New Roman" w:hAnsi="Times New Roman"/>
                      <w:sz w:val="20"/>
                      <w:szCs w:val="20"/>
                    </w:rPr>
                    <w:t>DMRS configuration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9B12AA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3 DMRS symbols is used for PDSCH of Msg.2.</w:t>
                  </w:r>
                </w:p>
                <w:p w14:paraId="7CBE1564"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For 3km/h: Type I, 1 or 2 DMRS symbol, no multiplexing with data.</w:t>
                  </w:r>
                </w:p>
                <w:p w14:paraId="23479D88"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PDSCH mapping Type, the number of DMRS symbols and DMRS position(s) are reported by companies.</w:t>
                  </w:r>
                </w:p>
              </w:tc>
            </w:tr>
            <w:tr w:rsidR="007127F3" w14:paraId="3F698348"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8D78487" w14:textId="77777777" w:rsidR="007127F3" w:rsidRDefault="00000000" w:rsidP="006352DD">
                  <w:pPr>
                    <w:rPr>
                      <w:rFonts w:ascii="Times New Roman" w:eastAsia="等线" w:hAnsi="Times New Roman"/>
                      <w:sz w:val="20"/>
                      <w:szCs w:val="20"/>
                    </w:rPr>
                  </w:pPr>
                  <w:r>
                    <w:rPr>
                      <w:rFonts w:ascii="Times New Roman" w:hAnsi="Times New Roman"/>
                      <w:sz w:val="20"/>
                      <w:szCs w:val="20"/>
                    </w:rPr>
                    <w:t>PRBs/TBS/MCS for low data rate service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F03F92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Any value of PRBs, and corresponding MCS index, reported by companies will be considered in the discussion. </w:t>
                  </w:r>
                </w:p>
                <w:p w14:paraId="7679F2EE"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TBS can be calculated based on e.g. the number of PRBs, target data </w:t>
                  </w:r>
                  <w:r>
                    <w:rPr>
                      <w:rFonts w:ascii="Times New Roman" w:hAnsi="Times New Roman"/>
                      <w:sz w:val="20"/>
                      <w:szCs w:val="20"/>
                    </w:rPr>
                    <w:lastRenderedPageBreak/>
                    <w:t>rate, frame structure and overhead.</w:t>
                  </w:r>
                </w:p>
              </w:tc>
            </w:tr>
            <w:tr w:rsidR="007127F3" w14:paraId="3C20361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DDE2D82" w14:textId="77777777" w:rsidR="007127F3" w:rsidRDefault="00000000" w:rsidP="006352DD">
                  <w:pPr>
                    <w:rPr>
                      <w:rFonts w:ascii="Times New Roman" w:hAnsi="Times New Roman"/>
                      <w:sz w:val="20"/>
                      <w:szCs w:val="20"/>
                    </w:rPr>
                  </w:pPr>
                  <w:r>
                    <w:rPr>
                      <w:rFonts w:ascii="Times New Roman" w:hAnsi="Times New Roman"/>
                      <w:sz w:val="20"/>
                      <w:szCs w:val="20"/>
                    </w:rPr>
                    <w:lastRenderedPageBreak/>
                    <w:t>PRBs/MCS for VoIP</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F84B19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Any value of PRBs reported by companies will be considered in the discussion.</w:t>
                  </w:r>
                </w:p>
                <w:p w14:paraId="009DADC6"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QPSK</w:t>
                  </w:r>
                </w:p>
              </w:tc>
            </w:tr>
            <w:tr w:rsidR="007127F3" w14:paraId="2811AB90"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AC7A377" w14:textId="77777777" w:rsidR="007127F3" w:rsidRDefault="00000000" w:rsidP="006352DD">
                  <w:pPr>
                    <w:rPr>
                      <w:rFonts w:ascii="Times New Roman" w:hAnsi="Times New Roman"/>
                      <w:sz w:val="20"/>
                      <w:szCs w:val="20"/>
                    </w:rPr>
                  </w:pPr>
                  <w:r>
                    <w:rPr>
                      <w:rFonts w:ascii="Times New Roman" w:hAnsi="Times New Roman"/>
                      <w:sz w:val="20"/>
                      <w:szCs w:val="20"/>
                    </w:rPr>
                    <w:t>PDSCH duration</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7D6D763"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lang w:val="da-DK"/>
                    </w:rPr>
                    <w:t>12 OS</w:t>
                  </w:r>
                </w:p>
              </w:tc>
            </w:tr>
            <w:tr w:rsidR="007127F3" w14:paraId="75727D1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EF6870" w14:textId="77777777" w:rsidR="007127F3" w:rsidRDefault="00000000" w:rsidP="006352DD">
                  <w:pPr>
                    <w:rPr>
                      <w:rFonts w:ascii="Times New Roman" w:hAnsi="Times New Roman"/>
                      <w:sz w:val="20"/>
                      <w:szCs w:val="20"/>
                    </w:rPr>
                  </w:pPr>
                  <w:r>
                    <w:rPr>
                      <w:rFonts w:ascii="Times New Roman" w:hAnsi="Times New Roman"/>
                      <w:sz w:val="20"/>
                      <w:szCs w:val="20"/>
                    </w:rPr>
                    <w:t>Payload size for PDSCH of Msg.4</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3866236" w14:textId="77777777" w:rsidR="007127F3" w:rsidRDefault="00000000" w:rsidP="006352DD">
                  <w:pPr>
                    <w:spacing w:before="20" w:after="20" w:line="276" w:lineRule="auto"/>
                    <w:rPr>
                      <w:rFonts w:ascii="Times New Roman" w:hAnsi="Times New Roman"/>
                      <w:sz w:val="20"/>
                      <w:szCs w:val="20"/>
                      <w:lang w:val="da-DK"/>
                    </w:rPr>
                  </w:pPr>
                  <w:r>
                    <w:rPr>
                      <w:rFonts w:ascii="Times New Roman" w:hAnsi="Times New Roman"/>
                      <w:sz w:val="20"/>
                      <w:szCs w:val="20"/>
                    </w:rPr>
                    <w:t>1040 bits</w:t>
                  </w:r>
                </w:p>
              </w:tc>
            </w:tr>
            <w:tr w:rsidR="007127F3" w14:paraId="1295F5B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434F202"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3E3501E1"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22CC47C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DFF8927"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6F3D6EB0"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bl>
          <w:p w14:paraId="11E98DA9" w14:textId="77777777" w:rsidR="007127F3" w:rsidRDefault="007127F3" w:rsidP="006352DD">
            <w:pPr>
              <w:rPr>
                <w:sz w:val="20"/>
                <w:szCs w:val="20"/>
              </w:rPr>
            </w:pPr>
          </w:p>
          <w:p w14:paraId="47EC3801" w14:textId="46B9DE89" w:rsidR="007127F3" w:rsidRDefault="0003323E" w:rsidP="006352DD">
            <w:pPr>
              <w:rPr>
                <w:rFonts w:eastAsia="MS PGothic"/>
                <w:sz w:val="20"/>
                <w:szCs w:val="20"/>
                <w:lang w:eastAsia="ja-JP"/>
              </w:rPr>
            </w:pPr>
            <w:r>
              <w:rPr>
                <w:rFonts w:eastAsiaTheme="minorEastAsia" w:hint="eastAsia"/>
                <w:b/>
                <w:bCs/>
                <w:sz w:val="20"/>
                <w:szCs w:val="20"/>
                <w:highlight w:val="green"/>
                <w:lang w:eastAsia="zh-CN"/>
              </w:rPr>
              <w:t xml:space="preserve">RAN1#109 </w:t>
            </w:r>
            <w:r>
              <w:rPr>
                <w:rFonts w:eastAsia="MS PGothic"/>
                <w:b/>
                <w:bCs/>
                <w:sz w:val="20"/>
                <w:szCs w:val="20"/>
                <w:highlight w:val="green"/>
              </w:rPr>
              <w:t>Agreement</w:t>
            </w:r>
          </w:p>
          <w:p w14:paraId="4C2D4D43" w14:textId="77777777" w:rsidR="007127F3" w:rsidRDefault="00000000" w:rsidP="006352DD">
            <w:pPr>
              <w:rPr>
                <w:sz w:val="20"/>
                <w:szCs w:val="20"/>
              </w:rPr>
            </w:pPr>
            <w:r>
              <w:rPr>
                <w:sz w:val="20"/>
                <w:szCs w:val="20"/>
              </w:rPr>
              <w:t xml:space="preserve">For coverage evaluation of </w:t>
            </w:r>
            <w:r>
              <w:rPr>
                <w:sz w:val="20"/>
                <w:szCs w:val="20"/>
                <w:lang w:eastAsia="ja-JP"/>
              </w:rPr>
              <w:t>PDCCH</w:t>
            </w:r>
            <w:r>
              <w:rPr>
                <w:sz w:val="20"/>
                <w:szCs w:val="20"/>
              </w:rPr>
              <w:t xml:space="preserve"> in NR NTN, the following table is assumed.</w:t>
            </w:r>
          </w:p>
          <w:tbl>
            <w:tblPr>
              <w:tblW w:w="9067" w:type="dxa"/>
              <w:jc w:val="center"/>
              <w:tblCellMar>
                <w:left w:w="0" w:type="dxa"/>
                <w:right w:w="0" w:type="dxa"/>
              </w:tblCellMar>
              <w:tblLook w:val="04A0" w:firstRow="1" w:lastRow="0" w:firstColumn="1" w:lastColumn="0" w:noHBand="0" w:noVBand="1"/>
            </w:tblPr>
            <w:tblGrid>
              <w:gridCol w:w="3114"/>
              <w:gridCol w:w="5953"/>
            </w:tblGrid>
            <w:tr w:rsidR="007127F3" w14:paraId="014ED704" w14:textId="77777777">
              <w:trPr>
                <w:trHeight w:val="379"/>
                <w:jc w:val="center"/>
              </w:trPr>
              <w:tc>
                <w:tcPr>
                  <w:tcW w:w="3114" w:type="dxa"/>
                  <w:tcBorders>
                    <w:top w:val="single" w:sz="8" w:space="0" w:color="auto"/>
                    <w:left w:val="single" w:sz="8" w:space="0" w:color="auto"/>
                    <w:bottom w:val="single" w:sz="8" w:space="0" w:color="auto"/>
                    <w:right w:val="single" w:sz="8" w:space="0" w:color="auto"/>
                  </w:tcBorders>
                  <w:shd w:val="clear" w:color="auto" w:fill="D9E2F3"/>
                  <w:tcMar>
                    <w:top w:w="0" w:type="dxa"/>
                    <w:left w:w="108" w:type="dxa"/>
                    <w:bottom w:w="0" w:type="dxa"/>
                    <w:right w:w="108" w:type="dxa"/>
                  </w:tcMar>
                  <w:vAlign w:val="center"/>
                </w:tcPr>
                <w:p w14:paraId="00F9E773"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Parameter</w:t>
                  </w:r>
                </w:p>
              </w:tc>
              <w:tc>
                <w:tcPr>
                  <w:tcW w:w="5953" w:type="dxa"/>
                  <w:tcBorders>
                    <w:top w:val="single" w:sz="8" w:space="0" w:color="auto"/>
                    <w:left w:val="nil"/>
                    <w:bottom w:val="single" w:sz="8" w:space="0" w:color="auto"/>
                    <w:right w:val="single" w:sz="8" w:space="0" w:color="auto"/>
                  </w:tcBorders>
                  <w:shd w:val="clear" w:color="auto" w:fill="D9E2F3"/>
                  <w:tcMar>
                    <w:top w:w="0" w:type="dxa"/>
                    <w:left w:w="108" w:type="dxa"/>
                    <w:bottom w:w="0" w:type="dxa"/>
                    <w:right w:w="108" w:type="dxa"/>
                  </w:tcMar>
                  <w:vAlign w:val="center"/>
                </w:tcPr>
                <w:p w14:paraId="0E30CDAB" w14:textId="77777777" w:rsidR="007127F3" w:rsidRDefault="00000000" w:rsidP="006352DD">
                  <w:pPr>
                    <w:overflowPunct w:val="0"/>
                    <w:autoSpaceDE w:val="0"/>
                    <w:autoSpaceDN w:val="0"/>
                    <w:textAlignment w:val="baseline"/>
                    <w:rPr>
                      <w:rFonts w:ascii="Times New Roman" w:hAnsi="Times New Roman"/>
                      <w:b/>
                      <w:bCs/>
                      <w:sz w:val="20"/>
                      <w:szCs w:val="20"/>
                    </w:rPr>
                  </w:pPr>
                  <w:r>
                    <w:rPr>
                      <w:rFonts w:ascii="Times New Roman" w:hAnsi="Times New Roman"/>
                      <w:b/>
                      <w:bCs/>
                      <w:color w:val="000000"/>
                      <w:sz w:val="20"/>
                      <w:szCs w:val="20"/>
                    </w:rPr>
                    <w:t>Value</w:t>
                  </w:r>
                </w:p>
              </w:tc>
            </w:tr>
            <w:tr w:rsidR="007127F3" w14:paraId="2451D87E"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489B74C7" w14:textId="77777777" w:rsidR="007127F3" w:rsidRDefault="00000000" w:rsidP="006352DD">
                  <w:pPr>
                    <w:rPr>
                      <w:rFonts w:ascii="Times New Roman" w:hAnsi="Times New Roman"/>
                      <w:sz w:val="20"/>
                      <w:szCs w:val="20"/>
                    </w:rPr>
                  </w:pPr>
                  <w:r>
                    <w:rPr>
                      <w:rFonts w:ascii="Times New Roman" w:hAnsi="Times New Roman"/>
                      <w:sz w:val="20"/>
                      <w:szCs w:val="20"/>
                    </w:rPr>
                    <w:t>Number of UE receive chains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0EDBE0F5"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2 for 2GHz</w:t>
                  </w:r>
                </w:p>
              </w:tc>
            </w:tr>
            <w:tr w:rsidR="007127F3" w14:paraId="0215DDED"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2EB2A2B" w14:textId="77777777" w:rsidR="007127F3" w:rsidRDefault="00000000" w:rsidP="006352DD">
                  <w:pPr>
                    <w:rPr>
                      <w:rFonts w:ascii="Times New Roman" w:hAnsi="Times New Roman"/>
                      <w:sz w:val="20"/>
                      <w:szCs w:val="20"/>
                    </w:rPr>
                  </w:pPr>
                  <w:r>
                    <w:rPr>
                      <w:rFonts w:ascii="Times New Roman" w:hAnsi="Times New Roman"/>
                      <w:sz w:val="20"/>
                      <w:szCs w:val="20"/>
                    </w:rPr>
                    <w:t>Aggregation level</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2BDB001"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16</w:t>
                  </w:r>
                </w:p>
              </w:tc>
            </w:tr>
            <w:tr w:rsidR="007127F3" w14:paraId="4A633225"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BEF6C1F" w14:textId="77777777" w:rsidR="007127F3" w:rsidRDefault="00000000" w:rsidP="006352DD">
                  <w:pPr>
                    <w:rPr>
                      <w:rFonts w:ascii="Times New Roman" w:hAnsi="Times New Roman"/>
                      <w:sz w:val="20"/>
                      <w:szCs w:val="20"/>
                    </w:rPr>
                  </w:pPr>
                  <w:r>
                    <w:rPr>
                      <w:rFonts w:ascii="Times New Roman" w:hAnsi="Times New Roman"/>
                      <w:sz w:val="20"/>
                      <w:szCs w:val="20"/>
                    </w:rPr>
                    <w:t>Payload</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4B139C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40 bits</w:t>
                  </w:r>
                </w:p>
              </w:tc>
            </w:tr>
            <w:tr w:rsidR="007127F3" w14:paraId="12E2C5E3"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5A878769" w14:textId="77777777" w:rsidR="007127F3" w:rsidRDefault="00000000" w:rsidP="006352DD">
                  <w:pPr>
                    <w:rPr>
                      <w:rFonts w:ascii="Times New Roman" w:hAnsi="Times New Roman"/>
                      <w:sz w:val="20"/>
                      <w:szCs w:val="20"/>
                    </w:rPr>
                  </w:pPr>
                  <w:r>
                    <w:rPr>
                      <w:rFonts w:ascii="Times New Roman" w:hAnsi="Times New Roman"/>
                      <w:sz w:val="20"/>
                      <w:szCs w:val="20"/>
                    </w:rPr>
                    <w:t>CORESET size</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1C62BC6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 xml:space="preserve">2 symbols, </w:t>
                  </w:r>
                  <w:r w:rsidRPr="00CA7445">
                    <w:rPr>
                      <w:rFonts w:ascii="Times New Roman" w:hAnsi="Times New Roman"/>
                      <w:sz w:val="20"/>
                      <w:szCs w:val="20"/>
                    </w:rPr>
                    <w:t>48 PRBs</w:t>
                  </w:r>
                </w:p>
              </w:tc>
            </w:tr>
            <w:tr w:rsidR="007127F3" w14:paraId="3313097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20CE62B8" w14:textId="77777777" w:rsidR="007127F3" w:rsidRDefault="00000000" w:rsidP="006352DD">
                  <w:pPr>
                    <w:rPr>
                      <w:rFonts w:ascii="Times New Roman" w:hAnsi="Times New Roman"/>
                      <w:sz w:val="20"/>
                      <w:szCs w:val="20"/>
                    </w:rPr>
                  </w:pPr>
                  <w:r>
                    <w:rPr>
                      <w:rFonts w:ascii="Times New Roman" w:hAnsi="Times New Roman"/>
                      <w:sz w:val="20"/>
                      <w:szCs w:val="20"/>
                    </w:rPr>
                    <w:t>Tx Diversity</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28ADEABC"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50560CDC"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7C5FB60E" w14:textId="77777777" w:rsidR="007127F3" w:rsidRDefault="00000000" w:rsidP="006352DD">
                  <w:pPr>
                    <w:rPr>
                      <w:rFonts w:ascii="Times New Roman" w:hAnsi="Times New Roman"/>
                      <w:sz w:val="20"/>
                      <w:szCs w:val="20"/>
                    </w:rPr>
                  </w:pPr>
                  <w:r>
                    <w:rPr>
                      <w:rFonts w:ascii="Times New Roman" w:hAnsi="Times New Roman"/>
                      <w:sz w:val="20"/>
                      <w:szCs w:val="20"/>
                    </w:rPr>
                    <w:t>BLER</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ED839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1% BLER</w:t>
                  </w:r>
                </w:p>
                <w:p w14:paraId="481E600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optional for 10% BLER</w:t>
                  </w:r>
                </w:p>
              </w:tc>
            </w:tr>
            <w:tr w:rsidR="007127F3" w14:paraId="6789F576"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10382F7D" w14:textId="77777777" w:rsidR="007127F3" w:rsidRDefault="00000000" w:rsidP="006352DD">
                  <w:pPr>
                    <w:rPr>
                      <w:rFonts w:ascii="Times New Roman" w:hAnsi="Times New Roman"/>
                      <w:sz w:val="20"/>
                      <w:szCs w:val="20"/>
                    </w:rPr>
                  </w:pPr>
                  <w:r>
                    <w:rPr>
                      <w:rFonts w:ascii="Times New Roman" w:hAnsi="Times New Roman"/>
                      <w:sz w:val="20"/>
                      <w:szCs w:val="20"/>
                    </w:rPr>
                    <w:t>Number of SSB for broadcast PDCCH of Msg.2</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56828089"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r w:rsidR="007127F3" w14:paraId="41B38961" w14:textId="77777777">
              <w:trPr>
                <w:trHeight w:val="147"/>
                <w:jc w:val="center"/>
              </w:trPr>
              <w:tc>
                <w:tcPr>
                  <w:tcW w:w="311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14:paraId="329AAD13" w14:textId="77777777" w:rsidR="007127F3" w:rsidRDefault="00000000" w:rsidP="006352DD">
                  <w:pPr>
                    <w:rPr>
                      <w:rFonts w:ascii="Times New Roman" w:hAnsi="Times New Roman"/>
                      <w:sz w:val="20"/>
                      <w:szCs w:val="20"/>
                    </w:rPr>
                  </w:pPr>
                  <w:r>
                    <w:rPr>
                      <w:rFonts w:ascii="Times New Roman" w:hAnsi="Times New Roman"/>
                      <w:sz w:val="20"/>
                      <w:szCs w:val="20"/>
                    </w:rPr>
                    <w:t>Other parameters</w:t>
                  </w:r>
                </w:p>
              </w:tc>
              <w:tc>
                <w:tcPr>
                  <w:tcW w:w="5953" w:type="dxa"/>
                  <w:tcBorders>
                    <w:top w:val="nil"/>
                    <w:left w:val="nil"/>
                    <w:bottom w:val="single" w:sz="8" w:space="0" w:color="auto"/>
                    <w:right w:val="single" w:sz="8" w:space="0" w:color="auto"/>
                  </w:tcBorders>
                  <w:tcMar>
                    <w:top w:w="0" w:type="dxa"/>
                    <w:left w:w="108" w:type="dxa"/>
                    <w:bottom w:w="0" w:type="dxa"/>
                    <w:right w:w="108" w:type="dxa"/>
                  </w:tcMar>
                  <w:vAlign w:val="center"/>
                </w:tcPr>
                <w:p w14:paraId="72EE7962" w14:textId="77777777" w:rsidR="007127F3" w:rsidRDefault="00000000" w:rsidP="006352DD">
                  <w:pPr>
                    <w:spacing w:before="20" w:after="20" w:line="276" w:lineRule="auto"/>
                    <w:rPr>
                      <w:rFonts w:ascii="Times New Roman" w:hAnsi="Times New Roman"/>
                      <w:sz w:val="20"/>
                      <w:szCs w:val="20"/>
                    </w:rPr>
                  </w:pPr>
                  <w:r>
                    <w:rPr>
                      <w:rFonts w:ascii="Times New Roman" w:hAnsi="Times New Roman"/>
                      <w:sz w:val="20"/>
                      <w:szCs w:val="20"/>
                    </w:rPr>
                    <w:t>Reported by companies</w:t>
                  </w:r>
                </w:p>
              </w:tc>
            </w:tr>
          </w:tbl>
          <w:p w14:paraId="1FAA33EB" w14:textId="77777777" w:rsidR="007127F3" w:rsidRDefault="007127F3" w:rsidP="006352DD">
            <w:pPr>
              <w:spacing w:beforeLines="50" w:before="120" w:afterLines="50" w:after="120"/>
              <w:rPr>
                <w:bCs/>
                <w:iCs/>
                <w:sz w:val="20"/>
                <w:szCs w:val="20"/>
              </w:rPr>
            </w:pPr>
          </w:p>
        </w:tc>
      </w:tr>
    </w:tbl>
    <w:p w14:paraId="2C66234E" w14:textId="4A67EC35" w:rsidR="007127F3" w:rsidRDefault="00000000" w:rsidP="006352DD">
      <w:pPr>
        <w:spacing w:beforeLines="50" w:before="120" w:afterLines="50" w:after="120"/>
        <w:rPr>
          <w:rFonts w:ascii="Times New Roman" w:hAnsi="Times New Roman" w:cs="Times New Roman"/>
          <w:b/>
          <w:iCs/>
          <w:sz w:val="20"/>
          <w:szCs w:val="20"/>
        </w:rPr>
      </w:pPr>
      <w:bookmarkStart w:id="8" w:name="_Hlk158299199"/>
      <w:r w:rsidRPr="00CA7445">
        <w:rPr>
          <w:rFonts w:ascii="Times New Roman" w:hAnsi="Times New Roman" w:cs="Times New Roman"/>
          <w:b/>
          <w:iCs/>
          <w:sz w:val="20"/>
          <w:szCs w:val="20"/>
        </w:rPr>
        <w:lastRenderedPageBreak/>
        <w:t xml:space="preserve">Proposal </w:t>
      </w:r>
      <w:r w:rsidR="005939E2" w:rsidRPr="00CA7445">
        <w:rPr>
          <w:rFonts w:ascii="Times New Roman" w:hAnsi="Times New Roman" w:cs="Times New Roman" w:hint="eastAsia"/>
          <w:b/>
          <w:iCs/>
          <w:sz w:val="20"/>
          <w:szCs w:val="20"/>
        </w:rPr>
        <w:t>2</w:t>
      </w:r>
      <w:r w:rsidRPr="00CA7445">
        <w:rPr>
          <w:rFonts w:ascii="Times New Roman" w:hAnsi="Times New Roman" w:cs="Times New Roman"/>
          <w:b/>
          <w:iCs/>
          <w:sz w:val="20"/>
          <w:szCs w:val="20"/>
        </w:rPr>
        <w:t xml:space="preserve">. The parameter tables for coverage evaluation of PDSCH/PDCCH in NR NTN agreed in R18 NR NTN can be </w:t>
      </w:r>
      <w:r w:rsidR="006153E8" w:rsidRPr="00CA7445">
        <w:rPr>
          <w:rFonts w:ascii="Times New Roman" w:hAnsi="Times New Roman" w:cs="Times New Roman" w:hint="eastAsia"/>
          <w:b/>
          <w:iCs/>
          <w:sz w:val="20"/>
          <w:szCs w:val="20"/>
        </w:rPr>
        <w:t>refer</w:t>
      </w:r>
      <w:r w:rsidR="002A4639" w:rsidRPr="00CA7445">
        <w:rPr>
          <w:rFonts w:ascii="Times New Roman" w:hAnsi="Times New Roman" w:cs="Times New Roman" w:hint="eastAsia"/>
          <w:b/>
          <w:iCs/>
          <w:sz w:val="20"/>
          <w:szCs w:val="20"/>
        </w:rPr>
        <w:t>r</w:t>
      </w:r>
      <w:r w:rsidR="006153E8" w:rsidRPr="00CA7445">
        <w:rPr>
          <w:rFonts w:ascii="Times New Roman" w:hAnsi="Times New Roman" w:cs="Times New Roman" w:hint="eastAsia"/>
          <w:b/>
          <w:iCs/>
          <w:sz w:val="20"/>
          <w:szCs w:val="20"/>
        </w:rPr>
        <w:t>ed</w:t>
      </w:r>
      <w:r w:rsidRPr="00CA7445">
        <w:rPr>
          <w:rFonts w:ascii="Times New Roman" w:hAnsi="Times New Roman" w:cs="Times New Roman"/>
          <w:b/>
          <w:iCs/>
          <w:sz w:val="20"/>
          <w:szCs w:val="20"/>
        </w:rPr>
        <w:t xml:space="preserve"> for the simulation of NTN DL coverage performance.</w:t>
      </w:r>
    </w:p>
    <w:p w14:paraId="5648AB6D" w14:textId="63E5D0D6" w:rsidR="00B50FE1" w:rsidRDefault="00B50FE1" w:rsidP="00B50FE1">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Pr>
          <w:rFonts w:ascii="Times New Roman" w:hAnsi="Times New Roman" w:cs="Times New Roman" w:hint="eastAsia"/>
          <w:b/>
          <w:iCs/>
          <w:sz w:val="22"/>
          <w:szCs w:val="22"/>
        </w:rPr>
        <w:t>1</w:t>
      </w:r>
      <w:r>
        <w:rPr>
          <w:rFonts w:ascii="Times New Roman" w:hAnsi="Times New Roman" w:cs="Times New Roman"/>
          <w:b/>
          <w:iCs/>
          <w:sz w:val="22"/>
          <w:szCs w:val="22"/>
        </w:rPr>
        <w:t xml:space="preserve">.2 </w:t>
      </w:r>
      <w:r w:rsidR="0068074E">
        <w:rPr>
          <w:rFonts w:ascii="Times New Roman" w:hAnsi="Times New Roman" w:cs="Times New Roman" w:hint="eastAsia"/>
          <w:b/>
          <w:iCs/>
          <w:sz w:val="22"/>
          <w:szCs w:val="22"/>
        </w:rPr>
        <w:t>R</w:t>
      </w:r>
      <w:r w:rsidR="0068074E">
        <w:rPr>
          <w:rFonts w:ascii="Times New Roman" w:hAnsi="Times New Roman" w:cs="Times New Roman"/>
          <w:b/>
          <w:iCs/>
          <w:sz w:val="22"/>
          <w:szCs w:val="22"/>
        </w:rPr>
        <w:t>e</w:t>
      </w:r>
      <w:r w:rsidR="0068074E">
        <w:rPr>
          <w:rFonts w:ascii="Times New Roman" w:hAnsi="Times New Roman" w:cs="Times New Roman" w:hint="eastAsia"/>
          <w:b/>
          <w:iCs/>
          <w:sz w:val="22"/>
          <w:szCs w:val="22"/>
        </w:rPr>
        <w:t>ference parameters and l</w:t>
      </w:r>
      <w:r>
        <w:rPr>
          <w:rFonts w:ascii="Times New Roman" w:hAnsi="Times New Roman" w:cs="Times New Roman" w:hint="eastAsia"/>
          <w:b/>
          <w:iCs/>
          <w:sz w:val="22"/>
          <w:szCs w:val="22"/>
        </w:rPr>
        <w:t>ink budget</w:t>
      </w:r>
      <w:r>
        <w:rPr>
          <w:rFonts w:ascii="Times New Roman" w:hAnsi="Times New Roman" w:cs="Times New Roman"/>
          <w:b/>
          <w:iCs/>
          <w:sz w:val="22"/>
          <w:szCs w:val="22"/>
        </w:rPr>
        <w:t xml:space="preserve"> calculation</w:t>
      </w:r>
    </w:p>
    <w:bookmarkEnd w:id="8"/>
    <w:p w14:paraId="24070ABD" w14:textId="3E8E62E9" w:rsidR="007127F3" w:rsidRDefault="00000000"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Considering the link budget calculation of each NTN study case, the following common parameter configuration for CNR calculation </w:t>
      </w:r>
      <w:r w:rsidR="00B50FE1">
        <w:rPr>
          <w:rFonts w:ascii="Times New Roman" w:hAnsi="Times New Roman" w:cs="Times New Roman" w:hint="eastAsia"/>
          <w:bCs/>
          <w:iCs/>
          <w:sz w:val="20"/>
          <w:szCs w:val="20"/>
        </w:rPr>
        <w:t xml:space="preserve">is </w:t>
      </w:r>
      <w:r w:rsidR="001359BA">
        <w:rPr>
          <w:rFonts w:ascii="Times New Roman" w:hAnsi="Times New Roman" w:cs="Times New Roman"/>
          <w:bCs/>
          <w:iCs/>
          <w:sz w:val="20"/>
          <w:szCs w:val="20"/>
        </w:rPr>
        <w:t>used</w:t>
      </w:r>
      <w:r>
        <w:rPr>
          <w:rFonts w:ascii="Times New Roman" w:hAnsi="Times New Roman" w:cs="Times New Roman"/>
          <w:bCs/>
          <w:iCs/>
          <w:sz w:val="20"/>
          <w:szCs w:val="20"/>
        </w:rPr>
        <w:t xml:space="preserve">. </w:t>
      </w:r>
      <w:r w:rsidR="008B0E2B">
        <w:rPr>
          <w:rFonts w:ascii="Times New Roman" w:hAnsi="Times New Roman" w:cs="Times New Roman"/>
          <w:bCs/>
          <w:iCs/>
          <w:sz w:val="20"/>
          <w:szCs w:val="20"/>
        </w:rPr>
        <w:t>A</w:t>
      </w:r>
      <w:r w:rsidR="008B0E2B">
        <w:rPr>
          <w:rFonts w:ascii="Times New Roman" w:hAnsi="Times New Roman" w:cs="Times New Roman" w:hint="eastAsia"/>
          <w:bCs/>
          <w:iCs/>
          <w:sz w:val="20"/>
          <w:szCs w:val="20"/>
        </w:rPr>
        <w:t>nd according to the discussion on the</w:t>
      </w:r>
      <w:r w:rsidR="008B0E2B" w:rsidRPr="008B0E2B">
        <w:rPr>
          <w:rFonts w:ascii="Times New Roman" w:hAnsi="Times New Roman" w:cs="Times New Roman"/>
          <w:bCs/>
          <w:iCs/>
          <w:sz w:val="20"/>
          <w:szCs w:val="20"/>
        </w:rPr>
        <w:t xml:space="preserve"> reference satellite parameters scenarios for LEO</w:t>
      </w:r>
      <w:r w:rsidR="008B0E2B">
        <w:rPr>
          <w:rFonts w:ascii="Times New Roman" w:hAnsi="Times New Roman" w:cs="Times New Roman" w:hint="eastAsia"/>
          <w:bCs/>
          <w:iCs/>
          <w:sz w:val="20"/>
          <w:szCs w:val="20"/>
        </w:rPr>
        <w:t>-</w:t>
      </w:r>
      <w:r w:rsidR="008B0E2B" w:rsidRPr="008B0E2B">
        <w:rPr>
          <w:rFonts w:ascii="Times New Roman" w:hAnsi="Times New Roman" w:cs="Times New Roman"/>
          <w:bCs/>
          <w:iCs/>
          <w:sz w:val="20"/>
          <w:szCs w:val="20"/>
        </w:rPr>
        <w:t>600km Set1 in FR1 (i.e., S-band)</w:t>
      </w:r>
      <w:r w:rsidR="008B0E2B">
        <w:rPr>
          <w:rFonts w:ascii="Times New Roman" w:hAnsi="Times New Roman" w:cs="Times New Roman" w:hint="eastAsia"/>
          <w:bCs/>
          <w:iCs/>
          <w:sz w:val="20"/>
          <w:szCs w:val="20"/>
        </w:rPr>
        <w:t>, the two</w:t>
      </w:r>
      <w:r w:rsidR="00920737">
        <w:rPr>
          <w:rFonts w:ascii="Times New Roman" w:hAnsi="Times New Roman" w:cs="Times New Roman" w:hint="eastAsia"/>
          <w:bCs/>
          <w:iCs/>
          <w:sz w:val="20"/>
          <w:szCs w:val="20"/>
        </w:rPr>
        <w:t xml:space="preserve"> different</w:t>
      </w:r>
      <w:r w:rsidR="008B0E2B">
        <w:rPr>
          <w:rFonts w:ascii="Times New Roman" w:hAnsi="Times New Roman" w:cs="Times New Roman" w:hint="eastAsia"/>
          <w:bCs/>
          <w:iCs/>
          <w:sz w:val="20"/>
          <w:szCs w:val="20"/>
        </w:rPr>
        <w:t xml:space="preserve"> satellite EIRP density, i.e., 34dBm/MHz, 26dBm/MHz, </w:t>
      </w:r>
      <w:r w:rsidR="00920737">
        <w:rPr>
          <w:rFonts w:ascii="Times New Roman" w:hAnsi="Times New Roman" w:cs="Times New Roman" w:hint="eastAsia"/>
          <w:bCs/>
          <w:iCs/>
          <w:sz w:val="20"/>
          <w:szCs w:val="20"/>
        </w:rPr>
        <w:t>are</w:t>
      </w:r>
      <w:r w:rsidR="008B0E2B">
        <w:rPr>
          <w:rFonts w:ascii="Times New Roman" w:hAnsi="Times New Roman" w:cs="Times New Roman" w:hint="eastAsia"/>
          <w:bCs/>
          <w:iCs/>
          <w:sz w:val="20"/>
          <w:szCs w:val="20"/>
        </w:rPr>
        <w:t xml:space="preserve"> </w:t>
      </w:r>
      <w:r w:rsidR="008B0E2B">
        <w:rPr>
          <w:rFonts w:ascii="Times New Roman" w:hAnsi="Times New Roman" w:cs="Times New Roman"/>
          <w:bCs/>
          <w:iCs/>
          <w:sz w:val="20"/>
          <w:szCs w:val="20"/>
        </w:rPr>
        <w:t>considered</w:t>
      </w:r>
      <w:r w:rsidR="008B0E2B">
        <w:rPr>
          <w:rFonts w:ascii="Times New Roman" w:hAnsi="Times New Roman" w:cs="Times New Roman" w:hint="eastAsia"/>
          <w:bCs/>
          <w:iCs/>
          <w:sz w:val="20"/>
          <w:szCs w:val="20"/>
        </w:rPr>
        <w:t xml:space="preserve"> in the link budget calculation.</w:t>
      </w:r>
    </w:p>
    <w:tbl>
      <w:tblPr>
        <w:tblStyle w:val="aff1"/>
        <w:tblW w:w="0" w:type="auto"/>
        <w:tblLook w:val="04A0" w:firstRow="1" w:lastRow="0" w:firstColumn="1" w:lastColumn="0" w:noHBand="0" w:noVBand="1"/>
      </w:tblPr>
      <w:tblGrid>
        <w:gridCol w:w="9962"/>
      </w:tblGrid>
      <w:tr w:rsidR="007127F3" w:rsidRPr="00B50FE1" w14:paraId="3C87799B" w14:textId="77777777">
        <w:tc>
          <w:tcPr>
            <w:tcW w:w="9962" w:type="dxa"/>
          </w:tcPr>
          <w:p w14:paraId="3D33CA9A" w14:textId="64295A40" w:rsidR="007127F3" w:rsidRPr="00B50FE1" w:rsidRDefault="00000000" w:rsidP="006352DD">
            <w:pPr>
              <w:rPr>
                <w:rFonts w:eastAsia="MS PGothic"/>
                <w:sz w:val="20"/>
                <w:szCs w:val="20"/>
                <w:lang w:eastAsia="ja-JP"/>
              </w:rPr>
            </w:pPr>
            <w:r w:rsidRPr="00B50FE1">
              <w:rPr>
                <w:rFonts w:eastAsia="MS PGothic"/>
                <w:b/>
                <w:bCs/>
                <w:sz w:val="20"/>
                <w:szCs w:val="20"/>
                <w:highlight w:val="green"/>
              </w:rPr>
              <w:t>Agreement</w:t>
            </w:r>
          </w:p>
          <w:p w14:paraId="742B4338" w14:textId="77777777" w:rsidR="00B50FE1" w:rsidRPr="00B50FE1" w:rsidRDefault="00B50FE1" w:rsidP="00B50FE1">
            <w:pPr>
              <w:rPr>
                <w:sz w:val="20"/>
                <w:szCs w:val="20"/>
                <w:lang w:eastAsia="x-none"/>
              </w:rPr>
            </w:pPr>
            <w:r w:rsidRPr="00B50FE1">
              <w:rPr>
                <w:sz w:val="20"/>
                <w:szCs w:val="20"/>
                <w:lang w:eastAsia="x-none"/>
              </w:rPr>
              <w:t>For link budget calculation, parameters in the following table are assumed:</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366"/>
              <w:gridCol w:w="5370"/>
            </w:tblGrid>
            <w:tr w:rsidR="00B50FE1" w:rsidRPr="008B0E2B" w14:paraId="3C928F0D" w14:textId="77777777" w:rsidTr="002F7BB9">
              <w:trPr>
                <w:trHeight w:val="228"/>
              </w:trPr>
              <w:tc>
                <w:tcPr>
                  <w:tcW w:w="2242" w:type="pct"/>
                  <w:tcBorders>
                    <w:top w:val="single" w:sz="4" w:space="0" w:color="FFFFFF"/>
                    <w:left w:val="single" w:sz="4" w:space="0" w:color="FFFFFF"/>
                    <w:right w:val="nil"/>
                  </w:tcBorders>
                  <w:shd w:val="clear" w:color="auto" w:fill="00B0F0"/>
                </w:tcPr>
                <w:p w14:paraId="41D49F8A"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Parameters</w:t>
                  </w:r>
                </w:p>
              </w:tc>
              <w:tc>
                <w:tcPr>
                  <w:tcW w:w="2758" w:type="pct"/>
                  <w:tcBorders>
                    <w:top w:val="single" w:sz="4" w:space="0" w:color="FFFFFF"/>
                    <w:left w:val="nil"/>
                    <w:right w:val="single" w:sz="4" w:space="0" w:color="FFFFFF"/>
                  </w:tcBorders>
                  <w:shd w:val="clear" w:color="auto" w:fill="00B0F0"/>
                </w:tcPr>
                <w:p w14:paraId="14F95730" w14:textId="77777777" w:rsidR="00B50FE1" w:rsidRPr="008B0E2B" w:rsidRDefault="00B50FE1" w:rsidP="00B50FE1">
                  <w:pPr>
                    <w:jc w:val="center"/>
                    <w:rPr>
                      <w:rFonts w:ascii="Arial" w:hAnsi="Arial" w:cs="Arial"/>
                      <w:b/>
                      <w:bCs/>
                      <w:color w:val="FFFFFF"/>
                      <w:sz w:val="16"/>
                      <w:szCs w:val="16"/>
                    </w:rPr>
                  </w:pPr>
                </w:p>
              </w:tc>
            </w:tr>
            <w:tr w:rsidR="00B50FE1" w:rsidRPr="008B0E2B" w14:paraId="790DD420" w14:textId="77777777" w:rsidTr="002F7BB9">
              <w:trPr>
                <w:trHeight w:val="238"/>
              </w:trPr>
              <w:tc>
                <w:tcPr>
                  <w:tcW w:w="2242" w:type="pct"/>
                  <w:tcBorders>
                    <w:left w:val="single" w:sz="4" w:space="0" w:color="FFFFFF"/>
                  </w:tcBorders>
                  <w:shd w:val="clear" w:color="auto" w:fill="00B0F0"/>
                </w:tcPr>
                <w:p w14:paraId="5D86AB8E"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Carrier frequency</w:t>
                  </w:r>
                </w:p>
              </w:tc>
              <w:tc>
                <w:tcPr>
                  <w:tcW w:w="2758" w:type="pct"/>
                  <w:shd w:val="clear" w:color="auto" w:fill="B4C6E7"/>
                </w:tcPr>
                <w:p w14:paraId="12704B84" w14:textId="77777777" w:rsidR="00B50FE1" w:rsidRPr="008B0E2B" w:rsidRDefault="00B50FE1" w:rsidP="00B50FE1">
                  <w:pPr>
                    <w:rPr>
                      <w:rFonts w:ascii="Arial" w:hAnsi="Arial" w:cs="Arial"/>
                      <w:sz w:val="16"/>
                      <w:szCs w:val="16"/>
                    </w:rPr>
                  </w:pPr>
                  <w:r w:rsidRPr="008B0E2B">
                    <w:rPr>
                      <w:rFonts w:ascii="Arial" w:hAnsi="Arial" w:cs="Arial"/>
                      <w:sz w:val="16"/>
                      <w:szCs w:val="16"/>
                    </w:rPr>
                    <w:t>2 GHz for DL (S-band)</w:t>
                  </w:r>
                </w:p>
              </w:tc>
            </w:tr>
            <w:tr w:rsidR="00B50FE1" w:rsidRPr="008B0E2B" w14:paraId="2904252B" w14:textId="77777777" w:rsidTr="002F7BB9">
              <w:trPr>
                <w:trHeight w:val="228"/>
              </w:trPr>
              <w:tc>
                <w:tcPr>
                  <w:tcW w:w="2242" w:type="pct"/>
                  <w:tcBorders>
                    <w:left w:val="single" w:sz="4" w:space="0" w:color="FFFFFF"/>
                  </w:tcBorders>
                  <w:shd w:val="clear" w:color="auto" w:fill="00B0F0"/>
                </w:tcPr>
                <w:p w14:paraId="228FD347"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Satellite altitude</w:t>
                  </w:r>
                </w:p>
              </w:tc>
              <w:tc>
                <w:tcPr>
                  <w:tcW w:w="2758" w:type="pct"/>
                  <w:shd w:val="clear" w:color="auto" w:fill="DBE5F1"/>
                </w:tcPr>
                <w:p w14:paraId="02A903D1" w14:textId="77777777" w:rsidR="00B50FE1" w:rsidRPr="008B0E2B" w:rsidRDefault="00B50FE1" w:rsidP="00B50FE1">
                  <w:pPr>
                    <w:rPr>
                      <w:rFonts w:ascii="Arial" w:hAnsi="Arial" w:cs="Arial"/>
                      <w:sz w:val="16"/>
                      <w:szCs w:val="16"/>
                    </w:rPr>
                  </w:pPr>
                  <w:r w:rsidRPr="008B0E2B">
                    <w:rPr>
                      <w:rFonts w:ascii="Arial" w:hAnsi="Arial" w:cs="Arial"/>
                      <w:sz w:val="16"/>
                      <w:szCs w:val="16"/>
                    </w:rPr>
                    <w:t>600 km</w:t>
                  </w:r>
                </w:p>
              </w:tc>
            </w:tr>
            <w:tr w:rsidR="00B50FE1" w:rsidRPr="008B0E2B" w14:paraId="1BAA61A3" w14:textId="77777777" w:rsidTr="002F7BB9">
              <w:trPr>
                <w:trHeight w:val="238"/>
              </w:trPr>
              <w:tc>
                <w:tcPr>
                  <w:tcW w:w="2242" w:type="pct"/>
                  <w:tcBorders>
                    <w:left w:val="single" w:sz="4" w:space="0" w:color="FFFFFF"/>
                  </w:tcBorders>
                  <w:shd w:val="clear" w:color="auto" w:fill="00B0F0"/>
                </w:tcPr>
                <w:p w14:paraId="1F12BDF7"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Target elevation angle</w:t>
                  </w:r>
                </w:p>
              </w:tc>
              <w:tc>
                <w:tcPr>
                  <w:tcW w:w="2758" w:type="pct"/>
                  <w:shd w:val="clear" w:color="auto" w:fill="B4C6E7"/>
                </w:tcPr>
                <w:p w14:paraId="2D0E60F5" w14:textId="77777777" w:rsidR="00B50FE1" w:rsidRPr="008B0E2B" w:rsidRDefault="00B50FE1" w:rsidP="00B50FE1">
                  <w:pPr>
                    <w:rPr>
                      <w:rFonts w:ascii="Arial" w:hAnsi="Arial" w:cs="Arial"/>
                      <w:sz w:val="16"/>
                      <w:szCs w:val="16"/>
                    </w:rPr>
                  </w:pPr>
                  <w:r w:rsidRPr="008B0E2B">
                    <w:rPr>
                      <w:rFonts w:ascii="Arial" w:hAnsi="Arial" w:cs="Arial"/>
                      <w:sz w:val="16"/>
                      <w:szCs w:val="16"/>
                    </w:rPr>
                    <w:t>30° (LEO)</w:t>
                  </w:r>
                </w:p>
              </w:tc>
            </w:tr>
            <w:tr w:rsidR="00B50FE1" w:rsidRPr="008B0E2B" w14:paraId="0D2E96D0" w14:textId="77777777" w:rsidTr="002F7BB9">
              <w:trPr>
                <w:trHeight w:val="228"/>
              </w:trPr>
              <w:tc>
                <w:tcPr>
                  <w:tcW w:w="2242" w:type="pct"/>
                  <w:tcBorders>
                    <w:left w:val="single" w:sz="4" w:space="0" w:color="FFFFFF"/>
                  </w:tcBorders>
                  <w:shd w:val="clear" w:color="auto" w:fill="00B0F0"/>
                </w:tcPr>
                <w:p w14:paraId="72705A64"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Atmospheric loss</w:t>
                  </w:r>
                </w:p>
              </w:tc>
              <w:tc>
                <w:tcPr>
                  <w:tcW w:w="2758" w:type="pct"/>
                  <w:shd w:val="clear" w:color="auto" w:fill="DBE5F1"/>
                </w:tcPr>
                <w:p w14:paraId="5B48A6A9" w14:textId="77777777" w:rsidR="00B50FE1" w:rsidRPr="008B0E2B" w:rsidRDefault="00B50FE1" w:rsidP="00B50FE1">
                  <w:pPr>
                    <w:rPr>
                      <w:rFonts w:ascii="Arial" w:hAnsi="Arial" w:cs="Arial"/>
                      <w:sz w:val="16"/>
                      <w:szCs w:val="16"/>
                    </w:rPr>
                  </w:pPr>
                  <w:r w:rsidRPr="008B0E2B">
                    <w:rPr>
                      <w:rFonts w:ascii="Arial" w:hAnsi="Arial" w:cs="Arial"/>
                      <w:sz w:val="16"/>
                      <w:szCs w:val="16"/>
                    </w:rPr>
                    <w:t>Equation (6.6-8) in [38.811]</w:t>
                  </w:r>
                </w:p>
              </w:tc>
            </w:tr>
            <w:tr w:rsidR="00B50FE1" w:rsidRPr="008B0E2B" w14:paraId="0883CE65" w14:textId="77777777" w:rsidTr="002F7BB9">
              <w:trPr>
                <w:trHeight w:val="228"/>
              </w:trPr>
              <w:tc>
                <w:tcPr>
                  <w:tcW w:w="2242" w:type="pct"/>
                  <w:tcBorders>
                    <w:left w:val="single" w:sz="4" w:space="0" w:color="FFFFFF"/>
                  </w:tcBorders>
                  <w:shd w:val="clear" w:color="auto" w:fill="00B0F0"/>
                </w:tcPr>
                <w:p w14:paraId="4F5C4EE0"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Shadowing margin</w:t>
                  </w:r>
                </w:p>
              </w:tc>
              <w:tc>
                <w:tcPr>
                  <w:tcW w:w="2758" w:type="pct"/>
                  <w:shd w:val="clear" w:color="auto" w:fill="B4C6E7"/>
                </w:tcPr>
                <w:p w14:paraId="234AD2C0" w14:textId="77777777" w:rsidR="00B50FE1" w:rsidRPr="008B0E2B" w:rsidRDefault="00B50FE1" w:rsidP="00B50FE1">
                  <w:pPr>
                    <w:rPr>
                      <w:rFonts w:ascii="Arial" w:hAnsi="Arial" w:cs="Arial"/>
                      <w:sz w:val="16"/>
                      <w:szCs w:val="16"/>
                    </w:rPr>
                  </w:pPr>
                  <w:r w:rsidRPr="008B0E2B">
                    <w:rPr>
                      <w:rFonts w:ascii="Arial" w:hAnsi="Arial" w:cs="Arial"/>
                      <w:sz w:val="16"/>
                      <w:szCs w:val="16"/>
                    </w:rPr>
                    <w:t>3 dB</w:t>
                  </w:r>
                </w:p>
              </w:tc>
            </w:tr>
            <w:tr w:rsidR="00B50FE1" w:rsidRPr="008B0E2B" w14:paraId="11A73AC3" w14:textId="77777777" w:rsidTr="002F7BB9">
              <w:trPr>
                <w:trHeight w:val="694"/>
              </w:trPr>
              <w:tc>
                <w:tcPr>
                  <w:tcW w:w="2242" w:type="pct"/>
                  <w:tcBorders>
                    <w:left w:val="single" w:sz="4" w:space="0" w:color="FFFFFF"/>
                  </w:tcBorders>
                  <w:shd w:val="clear" w:color="auto" w:fill="00B0F0"/>
                </w:tcPr>
                <w:p w14:paraId="4391A679"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Scintillation loss</w:t>
                  </w:r>
                </w:p>
              </w:tc>
              <w:tc>
                <w:tcPr>
                  <w:tcW w:w="2758" w:type="pct"/>
                  <w:shd w:val="clear" w:color="auto" w:fill="DBE5F1"/>
                </w:tcPr>
                <w:p w14:paraId="45AC491F" w14:textId="77777777" w:rsidR="00B50FE1" w:rsidRPr="008B0E2B" w:rsidRDefault="00B50FE1" w:rsidP="00B50FE1">
                  <w:pPr>
                    <w:rPr>
                      <w:rFonts w:ascii="Arial" w:hAnsi="Arial" w:cs="Arial"/>
                      <w:sz w:val="16"/>
                      <w:szCs w:val="16"/>
                    </w:rPr>
                  </w:pPr>
                  <w:r w:rsidRPr="008B0E2B">
                    <w:rPr>
                      <w:rFonts w:ascii="Arial" w:hAnsi="Arial" w:cs="Arial"/>
                      <w:sz w:val="16"/>
                      <w:szCs w:val="16"/>
                    </w:rPr>
                    <w:t>Section 6.6.6 in [38.811]</w:t>
                  </w:r>
                </w:p>
                <w:p w14:paraId="7D7E09F1" w14:textId="77777777" w:rsidR="00B50FE1" w:rsidRPr="008B0E2B" w:rsidRDefault="00B50FE1" w:rsidP="00B50FE1">
                  <w:pPr>
                    <w:rPr>
                      <w:rFonts w:ascii="Arial" w:hAnsi="Arial" w:cs="Arial"/>
                      <w:sz w:val="16"/>
                      <w:szCs w:val="16"/>
                    </w:rPr>
                  </w:pPr>
                  <w:r w:rsidRPr="008B0E2B">
                    <w:rPr>
                      <w:rFonts w:ascii="Arial" w:hAnsi="Arial" w:cs="Arial"/>
                      <w:sz w:val="16"/>
                      <w:szCs w:val="16"/>
                    </w:rPr>
                    <w:t>Ionospheric loss: = 2.2 dB</w:t>
                  </w:r>
                </w:p>
                <w:p w14:paraId="67506107" w14:textId="77777777" w:rsidR="00B50FE1" w:rsidRPr="008B0E2B" w:rsidRDefault="00B50FE1" w:rsidP="00B50FE1">
                  <w:pPr>
                    <w:rPr>
                      <w:rFonts w:ascii="Arial" w:hAnsi="Arial" w:cs="Arial"/>
                      <w:sz w:val="16"/>
                      <w:szCs w:val="16"/>
                    </w:rPr>
                  </w:pPr>
                  <w:r w:rsidRPr="008B0E2B">
                    <w:rPr>
                      <w:rFonts w:ascii="Arial" w:hAnsi="Arial" w:cs="Arial"/>
                      <w:sz w:val="16"/>
                      <w:szCs w:val="16"/>
                    </w:rPr>
                    <w:t>Tropospheric loss: Table 6.6.6.2.1-1 of [38.811]</w:t>
                  </w:r>
                </w:p>
              </w:tc>
            </w:tr>
            <w:tr w:rsidR="00B50FE1" w:rsidRPr="008B0E2B" w14:paraId="08DD3BC8" w14:textId="77777777" w:rsidTr="002F7BB9">
              <w:trPr>
                <w:trHeight w:val="238"/>
              </w:trPr>
              <w:tc>
                <w:tcPr>
                  <w:tcW w:w="2242" w:type="pct"/>
                  <w:tcBorders>
                    <w:left w:val="single" w:sz="4" w:space="0" w:color="FFFFFF"/>
                  </w:tcBorders>
                  <w:shd w:val="clear" w:color="auto" w:fill="00B0F0"/>
                </w:tcPr>
                <w:p w14:paraId="57860FEC"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Additional loss</w:t>
                  </w:r>
                </w:p>
              </w:tc>
              <w:tc>
                <w:tcPr>
                  <w:tcW w:w="2758" w:type="pct"/>
                  <w:shd w:val="clear" w:color="auto" w:fill="B4C6E7"/>
                </w:tcPr>
                <w:p w14:paraId="4D1DBCB5" w14:textId="77777777" w:rsidR="00B50FE1" w:rsidRPr="008B0E2B" w:rsidRDefault="00B50FE1" w:rsidP="00B50FE1">
                  <w:pPr>
                    <w:rPr>
                      <w:rFonts w:ascii="Arial" w:hAnsi="Arial" w:cs="Arial"/>
                      <w:sz w:val="16"/>
                      <w:szCs w:val="16"/>
                    </w:rPr>
                  </w:pPr>
                  <w:r w:rsidRPr="008B0E2B">
                    <w:rPr>
                      <w:rFonts w:ascii="Arial" w:hAnsi="Arial" w:cs="Arial"/>
                      <w:sz w:val="16"/>
                      <w:szCs w:val="16"/>
                    </w:rPr>
                    <w:t xml:space="preserve">0 dB </w:t>
                  </w:r>
                </w:p>
              </w:tc>
            </w:tr>
            <w:tr w:rsidR="00B50FE1" w:rsidRPr="008B0E2B" w14:paraId="2D194D02" w14:textId="77777777" w:rsidTr="002F7BB9">
              <w:trPr>
                <w:trHeight w:val="228"/>
              </w:trPr>
              <w:tc>
                <w:tcPr>
                  <w:tcW w:w="2242" w:type="pct"/>
                  <w:tcBorders>
                    <w:left w:val="single" w:sz="4" w:space="0" w:color="FFFFFF"/>
                  </w:tcBorders>
                  <w:shd w:val="clear" w:color="auto" w:fill="00B0F0"/>
                </w:tcPr>
                <w:p w14:paraId="2A4B1AD5"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Clear sky conditions</w:t>
                  </w:r>
                </w:p>
              </w:tc>
              <w:tc>
                <w:tcPr>
                  <w:tcW w:w="2758" w:type="pct"/>
                  <w:shd w:val="clear" w:color="auto" w:fill="DBE5F1"/>
                </w:tcPr>
                <w:p w14:paraId="1E51398B" w14:textId="77777777" w:rsidR="00B50FE1" w:rsidRPr="008B0E2B" w:rsidRDefault="00B50FE1" w:rsidP="00B50FE1">
                  <w:pPr>
                    <w:rPr>
                      <w:rFonts w:ascii="Arial" w:hAnsi="Arial" w:cs="Arial"/>
                      <w:sz w:val="16"/>
                      <w:szCs w:val="16"/>
                    </w:rPr>
                  </w:pPr>
                  <w:r w:rsidRPr="008B0E2B">
                    <w:rPr>
                      <w:rFonts w:ascii="Arial" w:hAnsi="Arial" w:cs="Arial"/>
                      <w:sz w:val="16"/>
                      <w:szCs w:val="16"/>
                    </w:rPr>
                    <w:t>Yes</w:t>
                  </w:r>
                </w:p>
              </w:tc>
            </w:tr>
            <w:tr w:rsidR="00B50FE1" w:rsidRPr="008B0E2B" w14:paraId="1E53FFDC" w14:textId="77777777" w:rsidTr="002F7BB9">
              <w:trPr>
                <w:trHeight w:val="228"/>
              </w:trPr>
              <w:tc>
                <w:tcPr>
                  <w:tcW w:w="2242" w:type="pct"/>
                  <w:tcBorders>
                    <w:left w:val="single" w:sz="4" w:space="0" w:color="FFFFFF"/>
                  </w:tcBorders>
                  <w:shd w:val="clear" w:color="auto" w:fill="00B0F0"/>
                </w:tcPr>
                <w:p w14:paraId="3EAC1274"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Satellite antenna polarization</w:t>
                  </w:r>
                </w:p>
              </w:tc>
              <w:tc>
                <w:tcPr>
                  <w:tcW w:w="2758" w:type="pct"/>
                  <w:shd w:val="clear" w:color="auto" w:fill="B4C6E7"/>
                </w:tcPr>
                <w:p w14:paraId="6A4CC5FA" w14:textId="77777777" w:rsidR="00B50FE1" w:rsidRPr="008B0E2B" w:rsidRDefault="00B50FE1" w:rsidP="00B50FE1">
                  <w:pPr>
                    <w:rPr>
                      <w:rFonts w:ascii="Arial" w:hAnsi="Arial" w:cs="Arial"/>
                      <w:sz w:val="16"/>
                      <w:szCs w:val="16"/>
                    </w:rPr>
                  </w:pPr>
                  <w:r w:rsidRPr="008B0E2B">
                    <w:rPr>
                      <w:rFonts w:ascii="Arial" w:hAnsi="Arial" w:cs="Arial"/>
                      <w:sz w:val="16"/>
                      <w:szCs w:val="16"/>
                    </w:rPr>
                    <w:t>Circular polarization</w:t>
                  </w:r>
                </w:p>
              </w:tc>
            </w:tr>
            <w:tr w:rsidR="00B50FE1" w:rsidRPr="008B0E2B" w14:paraId="1189ED9E" w14:textId="77777777" w:rsidTr="002F7BB9">
              <w:trPr>
                <w:trHeight w:val="238"/>
              </w:trPr>
              <w:tc>
                <w:tcPr>
                  <w:tcW w:w="2242" w:type="pct"/>
                  <w:tcBorders>
                    <w:left w:val="single" w:sz="4" w:space="0" w:color="FFFFFF"/>
                  </w:tcBorders>
                  <w:shd w:val="clear" w:color="auto" w:fill="00B0F0"/>
                </w:tcPr>
                <w:p w14:paraId="178B4DF3"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Terminal type</w:t>
                  </w:r>
                </w:p>
              </w:tc>
              <w:tc>
                <w:tcPr>
                  <w:tcW w:w="2758" w:type="pct"/>
                  <w:shd w:val="clear" w:color="auto" w:fill="DBE5F1"/>
                </w:tcPr>
                <w:p w14:paraId="563A3180" w14:textId="77777777" w:rsidR="00B50FE1" w:rsidRPr="008B0E2B" w:rsidRDefault="00B50FE1" w:rsidP="00B50FE1">
                  <w:pPr>
                    <w:rPr>
                      <w:rFonts w:ascii="Arial" w:hAnsi="Arial" w:cs="Arial"/>
                      <w:sz w:val="16"/>
                      <w:szCs w:val="16"/>
                    </w:rPr>
                  </w:pPr>
                  <w:r w:rsidRPr="008B0E2B">
                    <w:rPr>
                      <w:rFonts w:ascii="Arial" w:hAnsi="Arial" w:cs="Arial"/>
                      <w:sz w:val="16"/>
                      <w:szCs w:val="16"/>
                    </w:rPr>
                    <w:t>[S band: (M, N, P) = (1,1,2)]</w:t>
                  </w:r>
                </w:p>
              </w:tc>
            </w:tr>
            <w:tr w:rsidR="00B50FE1" w:rsidRPr="008B0E2B" w14:paraId="73D4E011" w14:textId="77777777" w:rsidTr="002F7BB9">
              <w:trPr>
                <w:trHeight w:val="238"/>
              </w:trPr>
              <w:tc>
                <w:tcPr>
                  <w:tcW w:w="2242" w:type="pct"/>
                  <w:tcBorders>
                    <w:left w:val="single" w:sz="4" w:space="0" w:color="FFFFFF"/>
                  </w:tcBorders>
                  <w:shd w:val="clear" w:color="auto" w:fill="00B0F0"/>
                </w:tcPr>
                <w:p w14:paraId="736D925F"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UE antenna gain</w:t>
                  </w:r>
                </w:p>
              </w:tc>
              <w:tc>
                <w:tcPr>
                  <w:tcW w:w="2758" w:type="pct"/>
                  <w:shd w:val="clear" w:color="auto" w:fill="DBE5F1"/>
                </w:tcPr>
                <w:p w14:paraId="4D954DC2" w14:textId="77777777" w:rsidR="00B50FE1" w:rsidRPr="008B0E2B" w:rsidRDefault="00B50FE1" w:rsidP="00B50FE1">
                  <w:pPr>
                    <w:rPr>
                      <w:rFonts w:ascii="Arial" w:hAnsi="Arial" w:cs="Arial"/>
                      <w:sz w:val="16"/>
                      <w:szCs w:val="16"/>
                    </w:rPr>
                  </w:pPr>
                  <w:r w:rsidRPr="008B0E2B">
                    <w:rPr>
                      <w:rFonts w:ascii="Arial" w:eastAsia="等线" w:hAnsi="Arial" w:cs="Arial"/>
                      <w:sz w:val="16"/>
                      <w:szCs w:val="16"/>
                    </w:rPr>
                    <w:t>-5.5dBi</w:t>
                  </w:r>
                </w:p>
              </w:tc>
            </w:tr>
            <w:tr w:rsidR="00B50FE1" w:rsidRPr="008B0E2B" w14:paraId="53620FFD" w14:textId="77777777" w:rsidTr="002F7BB9">
              <w:trPr>
                <w:trHeight w:val="228"/>
              </w:trPr>
              <w:tc>
                <w:tcPr>
                  <w:tcW w:w="2242" w:type="pct"/>
                  <w:tcBorders>
                    <w:left w:val="single" w:sz="4" w:space="0" w:color="FFFFFF"/>
                  </w:tcBorders>
                  <w:shd w:val="clear" w:color="auto" w:fill="00B0F0"/>
                </w:tcPr>
                <w:p w14:paraId="48A4EF26"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Free space path loss</w:t>
                  </w:r>
                </w:p>
              </w:tc>
              <w:tc>
                <w:tcPr>
                  <w:tcW w:w="2758" w:type="pct"/>
                  <w:shd w:val="clear" w:color="auto" w:fill="B4C6E7"/>
                </w:tcPr>
                <w:p w14:paraId="7A77721F" w14:textId="77777777" w:rsidR="00B50FE1" w:rsidRPr="008B0E2B" w:rsidRDefault="00B50FE1" w:rsidP="00B50FE1">
                  <w:pPr>
                    <w:rPr>
                      <w:rFonts w:ascii="Arial" w:hAnsi="Arial" w:cs="Arial"/>
                      <w:sz w:val="16"/>
                      <w:szCs w:val="16"/>
                    </w:rPr>
                  </w:pPr>
                  <w:r w:rsidRPr="008B0E2B">
                    <w:rPr>
                      <w:rFonts w:ascii="Arial" w:hAnsi="Arial" w:cs="Arial"/>
                      <w:sz w:val="16"/>
                      <w:szCs w:val="16"/>
                    </w:rPr>
                    <w:t>Equation (6.6-2) in [38.811]</w:t>
                  </w:r>
                </w:p>
              </w:tc>
            </w:tr>
            <w:tr w:rsidR="00B50FE1" w:rsidRPr="008B0E2B" w14:paraId="59E48646" w14:textId="77777777" w:rsidTr="002F7BB9">
              <w:trPr>
                <w:trHeight w:val="228"/>
              </w:trPr>
              <w:tc>
                <w:tcPr>
                  <w:tcW w:w="2242" w:type="pct"/>
                  <w:tcBorders>
                    <w:left w:val="single" w:sz="4" w:space="0" w:color="FFFFFF"/>
                  </w:tcBorders>
                  <w:shd w:val="clear" w:color="auto" w:fill="00B0F0"/>
                </w:tcPr>
                <w:p w14:paraId="740C3925"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t>Polarization loss</w:t>
                  </w:r>
                </w:p>
              </w:tc>
              <w:tc>
                <w:tcPr>
                  <w:tcW w:w="2758" w:type="pct"/>
                  <w:shd w:val="clear" w:color="auto" w:fill="DBE5F1"/>
                </w:tcPr>
                <w:p w14:paraId="13F93149" w14:textId="77777777" w:rsidR="00B50FE1" w:rsidRPr="008B0E2B" w:rsidRDefault="00B50FE1" w:rsidP="00B50FE1">
                  <w:pPr>
                    <w:rPr>
                      <w:rFonts w:ascii="Arial" w:hAnsi="Arial" w:cs="Arial"/>
                      <w:sz w:val="16"/>
                      <w:szCs w:val="16"/>
                    </w:rPr>
                  </w:pPr>
                  <w:r w:rsidRPr="008B0E2B">
                    <w:rPr>
                      <w:rFonts w:ascii="Arial" w:hAnsi="Arial" w:cs="Arial"/>
                      <w:sz w:val="16"/>
                      <w:szCs w:val="16"/>
                    </w:rPr>
                    <w:t>3dB</w:t>
                  </w:r>
                </w:p>
              </w:tc>
            </w:tr>
            <w:tr w:rsidR="00B50FE1" w:rsidRPr="008B0E2B" w14:paraId="4EC0A22A" w14:textId="77777777" w:rsidTr="008B0E2B">
              <w:trPr>
                <w:trHeight w:val="228"/>
              </w:trPr>
              <w:tc>
                <w:tcPr>
                  <w:tcW w:w="2242" w:type="pct"/>
                  <w:tcBorders>
                    <w:left w:val="single" w:sz="4" w:space="0" w:color="FFFFFF"/>
                  </w:tcBorders>
                  <w:shd w:val="clear" w:color="auto" w:fill="00B0F0"/>
                </w:tcPr>
                <w:p w14:paraId="2F001395" w14:textId="77777777" w:rsidR="00B50FE1" w:rsidRPr="008B0E2B" w:rsidRDefault="00B50FE1" w:rsidP="00B50FE1">
                  <w:pPr>
                    <w:rPr>
                      <w:rFonts w:ascii="Arial" w:hAnsi="Arial" w:cs="Arial"/>
                      <w:b/>
                      <w:bCs/>
                      <w:color w:val="FFFFFF"/>
                      <w:sz w:val="16"/>
                      <w:szCs w:val="16"/>
                    </w:rPr>
                  </w:pPr>
                  <w:r w:rsidRPr="008B0E2B">
                    <w:rPr>
                      <w:rFonts w:ascii="Arial" w:hAnsi="Arial" w:cs="Arial"/>
                      <w:b/>
                      <w:bCs/>
                      <w:color w:val="FFFFFF"/>
                      <w:sz w:val="16"/>
                      <w:szCs w:val="16"/>
                    </w:rPr>
                    <w:lastRenderedPageBreak/>
                    <w:t>Outcome</w:t>
                  </w:r>
                </w:p>
              </w:tc>
              <w:tc>
                <w:tcPr>
                  <w:tcW w:w="2758" w:type="pct"/>
                  <w:shd w:val="clear" w:color="auto" w:fill="B4C6E7"/>
                </w:tcPr>
                <w:p w14:paraId="30FC010A" w14:textId="77777777" w:rsidR="00B50FE1" w:rsidRPr="008B0E2B" w:rsidRDefault="00B50FE1" w:rsidP="00B50FE1">
                  <w:pPr>
                    <w:rPr>
                      <w:rFonts w:ascii="Arial" w:hAnsi="Arial" w:cs="Arial"/>
                      <w:sz w:val="16"/>
                      <w:szCs w:val="16"/>
                    </w:rPr>
                  </w:pPr>
                  <w:r w:rsidRPr="008B0E2B">
                    <w:rPr>
                      <w:rFonts w:ascii="Arial" w:hAnsi="Arial" w:cs="Arial"/>
                      <w:sz w:val="16"/>
                      <w:szCs w:val="16"/>
                    </w:rPr>
                    <w:t>CNR</w:t>
                  </w:r>
                </w:p>
              </w:tc>
            </w:tr>
          </w:tbl>
          <w:p w14:paraId="2E1C3792" w14:textId="77777777" w:rsidR="008B0E2B" w:rsidRDefault="008B0E2B" w:rsidP="008B0E2B">
            <w:pPr>
              <w:rPr>
                <w:rFonts w:eastAsiaTheme="minorEastAsia"/>
                <w:sz w:val="20"/>
                <w:szCs w:val="20"/>
                <w:highlight w:val="green"/>
                <w:lang w:eastAsia="zh-CN"/>
              </w:rPr>
            </w:pPr>
          </w:p>
          <w:p w14:paraId="112E2525" w14:textId="3C4B417D" w:rsidR="008B0E2B" w:rsidRPr="008B0E2B" w:rsidRDefault="008B0E2B" w:rsidP="008B0E2B">
            <w:pPr>
              <w:rPr>
                <w:b/>
                <w:bCs/>
                <w:sz w:val="20"/>
                <w:szCs w:val="20"/>
                <w:lang w:eastAsia="x-none"/>
              </w:rPr>
            </w:pPr>
            <w:r w:rsidRPr="008B0E2B">
              <w:rPr>
                <w:b/>
                <w:bCs/>
                <w:sz w:val="20"/>
                <w:szCs w:val="20"/>
                <w:highlight w:val="green"/>
                <w:lang w:eastAsia="x-none"/>
              </w:rPr>
              <w:t>Agreement</w:t>
            </w:r>
          </w:p>
          <w:p w14:paraId="52427D01" w14:textId="0B8CA9BE" w:rsidR="008B0E2B" w:rsidRPr="008B0E2B" w:rsidRDefault="008B0E2B" w:rsidP="008B0E2B">
            <w:pPr>
              <w:rPr>
                <w:rFonts w:eastAsiaTheme="minorEastAsia"/>
                <w:sz w:val="20"/>
                <w:szCs w:val="20"/>
                <w:lang w:eastAsia="zh-CN"/>
              </w:rPr>
            </w:pPr>
            <w:r w:rsidRPr="008B0E2B">
              <w:rPr>
                <w:sz w:val="20"/>
                <w:szCs w:val="20"/>
                <w:lang w:eastAsia="x-none"/>
              </w:rPr>
              <w:t>For DL coverage study, consider the following additional reference satellite parameters scenarios for LEO600km Set1 in FR1 (i.e., S-band), referred to as Set1-1 FR1, Set1-2 FR1 and Set1-3 FR1:</w:t>
            </w: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8B0E2B" w:rsidRPr="00CD3107" w14:paraId="4D7B73DA" w14:textId="77777777" w:rsidTr="002F7BB9">
              <w:trPr>
                <w:gridAfter w:val="1"/>
                <w:wAfter w:w="1368" w:type="pct"/>
                <w:trHeight w:val="300"/>
                <w:jc w:val="center"/>
              </w:trPr>
              <w:tc>
                <w:tcPr>
                  <w:tcW w:w="3632" w:type="pct"/>
                  <w:tcBorders>
                    <w:bottom w:val="single" w:sz="12" w:space="0" w:color="666666"/>
                  </w:tcBorders>
                  <w:shd w:val="clear" w:color="auto" w:fill="00B0F0"/>
                  <w:vAlign w:val="center"/>
                </w:tcPr>
                <w:p w14:paraId="5BC27125" w14:textId="77777777" w:rsidR="008B0E2B" w:rsidRPr="00CD3107" w:rsidRDefault="008B0E2B" w:rsidP="008B0E2B">
                  <w:pPr>
                    <w:jc w:val="center"/>
                    <w:rPr>
                      <w:rFonts w:ascii="Arial" w:hAnsi="Arial" w:cs="Arial"/>
                      <w:b/>
                      <w:bCs/>
                      <w:sz w:val="16"/>
                      <w:szCs w:val="16"/>
                    </w:rPr>
                  </w:pPr>
                  <w:r w:rsidRPr="00CD3107">
                    <w:rPr>
                      <w:rFonts w:ascii="Arial" w:hAnsi="Arial" w:cs="Arial"/>
                      <w:kern w:val="24"/>
                      <w:sz w:val="16"/>
                      <w:szCs w:val="16"/>
                    </w:rPr>
                    <w:t xml:space="preserve"> </w:t>
                  </w:r>
                  <w:r w:rsidRPr="00CD3107">
                    <w:rPr>
                      <w:rFonts w:ascii="Arial" w:hAnsi="Arial" w:cs="Arial"/>
                      <w:b/>
                      <w:kern w:val="24"/>
                      <w:sz w:val="16"/>
                      <w:szCs w:val="16"/>
                    </w:rPr>
                    <w:t>LEO600km Set1-1 FR1 (i.e., S-band)</w:t>
                  </w:r>
                </w:p>
              </w:tc>
            </w:tr>
            <w:tr w:rsidR="008B0E2B" w:rsidRPr="00CD3107" w14:paraId="21794B44" w14:textId="77777777" w:rsidTr="002F7BB9">
              <w:trPr>
                <w:trHeight w:val="179"/>
                <w:jc w:val="center"/>
              </w:trPr>
              <w:tc>
                <w:tcPr>
                  <w:tcW w:w="3632" w:type="pct"/>
                  <w:shd w:val="clear" w:color="auto" w:fill="auto"/>
                  <w:vAlign w:val="center"/>
                </w:tcPr>
                <w:p w14:paraId="1418631E"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lang w:val="fr-FR"/>
                    </w:rPr>
                    <w:t>Maximum Bandwidth per beam</w:t>
                  </w:r>
                </w:p>
              </w:tc>
              <w:tc>
                <w:tcPr>
                  <w:tcW w:w="1368" w:type="pct"/>
                  <w:shd w:val="clear" w:color="auto" w:fill="auto"/>
                  <w:vAlign w:val="center"/>
                </w:tcPr>
                <w:p w14:paraId="069F1F1D"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5 MHz</w:t>
                  </w:r>
                </w:p>
              </w:tc>
            </w:tr>
            <w:tr w:rsidR="008B0E2B" w:rsidRPr="00CD3107" w14:paraId="61D77485" w14:textId="77777777" w:rsidTr="002F7BB9">
              <w:trPr>
                <w:trHeight w:val="37"/>
                <w:jc w:val="center"/>
              </w:trPr>
              <w:tc>
                <w:tcPr>
                  <w:tcW w:w="3632" w:type="pct"/>
                  <w:shd w:val="clear" w:color="auto" w:fill="auto"/>
                  <w:vAlign w:val="center"/>
                </w:tcPr>
                <w:p w14:paraId="45493E3A"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25E51EB3"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15 kHz</w:t>
                  </w:r>
                </w:p>
              </w:tc>
            </w:tr>
            <w:tr w:rsidR="008B0E2B" w:rsidRPr="00CD3107" w14:paraId="675FA7D0" w14:textId="77777777" w:rsidTr="002F7BB9">
              <w:trPr>
                <w:trHeight w:val="124"/>
                <w:jc w:val="center"/>
              </w:trPr>
              <w:tc>
                <w:tcPr>
                  <w:tcW w:w="3632" w:type="pct"/>
                  <w:shd w:val="clear" w:color="auto" w:fill="auto"/>
                  <w:vAlign w:val="center"/>
                </w:tcPr>
                <w:p w14:paraId="219DF4B3"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lang w:val="fr-FR"/>
                    </w:rPr>
                    <w:t>Beam size(Note 1)</w:t>
                  </w:r>
                </w:p>
              </w:tc>
              <w:tc>
                <w:tcPr>
                  <w:tcW w:w="1368" w:type="pct"/>
                  <w:shd w:val="clear" w:color="auto" w:fill="auto"/>
                  <w:vAlign w:val="center"/>
                </w:tcPr>
                <w:p w14:paraId="43C13D76"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lang w:val="fr-FR"/>
                    </w:rPr>
                    <w:t>50km</w:t>
                  </w:r>
                </w:p>
              </w:tc>
            </w:tr>
            <w:tr w:rsidR="008B0E2B" w:rsidRPr="00CD3107" w14:paraId="5EB6C15E" w14:textId="77777777" w:rsidTr="002F7BB9">
              <w:trPr>
                <w:trHeight w:val="100"/>
                <w:jc w:val="center"/>
              </w:trPr>
              <w:tc>
                <w:tcPr>
                  <w:tcW w:w="3632" w:type="pct"/>
                  <w:shd w:val="clear" w:color="auto" w:fill="auto"/>
                  <w:vAlign w:val="center"/>
                </w:tcPr>
                <w:p w14:paraId="5BB5CF7F"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68E61B6B"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lang w:val="fr-FR"/>
                    </w:rPr>
                    <w:t>34</w:t>
                  </w:r>
                </w:p>
              </w:tc>
            </w:tr>
            <w:tr w:rsidR="008B0E2B" w:rsidRPr="00CD3107" w14:paraId="1CE45E89" w14:textId="77777777" w:rsidTr="002F7BB9">
              <w:trPr>
                <w:trHeight w:val="218"/>
                <w:jc w:val="center"/>
              </w:trPr>
              <w:tc>
                <w:tcPr>
                  <w:tcW w:w="3632" w:type="pct"/>
                  <w:shd w:val="clear" w:color="auto" w:fill="auto"/>
                  <w:vAlign w:val="center"/>
                </w:tcPr>
                <w:p w14:paraId="242529C3"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0BFE5EC"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31.24</w:t>
                  </w:r>
                </w:p>
              </w:tc>
            </w:tr>
            <w:tr w:rsidR="008B0E2B" w:rsidRPr="00CD3107" w14:paraId="338D234E" w14:textId="77777777" w:rsidTr="002F7BB9">
              <w:trPr>
                <w:trHeight w:val="194"/>
                <w:jc w:val="center"/>
              </w:trPr>
              <w:tc>
                <w:tcPr>
                  <w:tcW w:w="3632" w:type="pct"/>
                  <w:shd w:val="clear" w:color="auto" w:fill="auto"/>
                  <w:vAlign w:val="center"/>
                </w:tcPr>
                <w:p w14:paraId="000B7268"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5230C1F1"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61.24*</w:t>
                  </w:r>
                </w:p>
              </w:tc>
            </w:tr>
            <w:tr w:rsidR="008B0E2B" w:rsidRPr="00CD3107" w14:paraId="04AA6202" w14:textId="77777777" w:rsidTr="002F7BB9">
              <w:trPr>
                <w:trHeight w:val="228"/>
                <w:jc w:val="center"/>
              </w:trPr>
              <w:tc>
                <w:tcPr>
                  <w:tcW w:w="3632" w:type="pct"/>
                  <w:shd w:val="clear" w:color="auto" w:fill="auto"/>
                  <w:vAlign w:val="center"/>
                </w:tcPr>
                <w:p w14:paraId="489025E7"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5D0ADC18"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8B0E2B" w:rsidRPr="00CD3107" w14:paraId="42F435B8" w14:textId="77777777" w:rsidTr="002F7BB9">
              <w:trPr>
                <w:trHeight w:val="120"/>
                <w:jc w:val="center"/>
              </w:trPr>
              <w:tc>
                <w:tcPr>
                  <w:tcW w:w="3632" w:type="pct"/>
                  <w:shd w:val="clear" w:color="auto" w:fill="auto"/>
                  <w:vAlign w:val="center"/>
                </w:tcPr>
                <w:p w14:paraId="177E9FAD" w14:textId="77777777" w:rsidR="008B0E2B" w:rsidRPr="00CD3107" w:rsidRDefault="008B0E2B" w:rsidP="008B0E2B">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FC0651E"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41</w:t>
                  </w:r>
                </w:p>
              </w:tc>
            </w:tr>
            <w:tr w:rsidR="008B0E2B" w:rsidRPr="00CD3107" w14:paraId="1BDCCF19" w14:textId="77777777" w:rsidTr="002F7BB9">
              <w:trPr>
                <w:trHeight w:val="154"/>
                <w:jc w:val="center"/>
              </w:trPr>
              <w:tc>
                <w:tcPr>
                  <w:tcW w:w="3632" w:type="pct"/>
                  <w:shd w:val="clear" w:color="auto" w:fill="auto"/>
                  <w:vAlign w:val="center"/>
                </w:tcPr>
                <w:p w14:paraId="2DBDBD92" w14:textId="77777777" w:rsidR="008B0E2B" w:rsidRPr="008B0E2B" w:rsidRDefault="008B0E2B" w:rsidP="008B0E2B">
                  <w:pPr>
                    <w:rPr>
                      <w:rFonts w:ascii="Arial" w:hAnsi="Arial" w:cs="Arial"/>
                      <w:b/>
                      <w:bCs/>
                      <w:sz w:val="16"/>
                      <w:szCs w:val="16"/>
                    </w:rPr>
                  </w:pPr>
                  <w:r w:rsidRPr="008B0E2B">
                    <w:rPr>
                      <w:rFonts w:ascii="Arial" w:eastAsia="等线" w:hAnsi="Arial" w:cs="Arial"/>
                      <w:b/>
                      <w:kern w:val="24"/>
                      <w:sz w:val="16"/>
                      <w:szCs w:val="16"/>
                    </w:rPr>
                    <w:t>Total number of beam footprints***</w:t>
                  </w:r>
                </w:p>
              </w:tc>
              <w:tc>
                <w:tcPr>
                  <w:tcW w:w="1368" w:type="pct"/>
                  <w:shd w:val="clear" w:color="auto" w:fill="auto"/>
                  <w:vAlign w:val="center"/>
                </w:tcPr>
                <w:p w14:paraId="631E48D4" w14:textId="77777777" w:rsidR="008B0E2B" w:rsidRPr="008B0E2B" w:rsidRDefault="008B0E2B" w:rsidP="008B0E2B">
                  <w:pPr>
                    <w:jc w:val="center"/>
                    <w:rPr>
                      <w:rFonts w:ascii="Arial" w:hAnsi="Arial" w:cs="Arial"/>
                      <w:sz w:val="16"/>
                      <w:szCs w:val="16"/>
                    </w:rPr>
                  </w:pPr>
                  <w:r w:rsidRPr="008B0E2B">
                    <w:rPr>
                      <w:rFonts w:ascii="Arial" w:eastAsia="等线" w:hAnsi="Arial" w:cs="Arial"/>
                      <w:kern w:val="24"/>
                      <w:sz w:val="16"/>
                      <w:szCs w:val="16"/>
                    </w:rPr>
                    <w:t>1058</w:t>
                  </w:r>
                </w:p>
              </w:tc>
            </w:tr>
            <w:tr w:rsidR="008B0E2B" w:rsidRPr="00CD3107" w14:paraId="7223AC2E" w14:textId="77777777" w:rsidTr="002F7BB9">
              <w:trPr>
                <w:trHeight w:val="132"/>
                <w:jc w:val="center"/>
              </w:trPr>
              <w:tc>
                <w:tcPr>
                  <w:tcW w:w="3632" w:type="pct"/>
                  <w:shd w:val="clear" w:color="auto" w:fill="auto"/>
                  <w:vAlign w:val="center"/>
                </w:tcPr>
                <w:p w14:paraId="0101C302" w14:textId="77777777" w:rsidR="008B0E2B" w:rsidRPr="008B0E2B" w:rsidRDefault="008B0E2B" w:rsidP="008B0E2B">
                  <w:pPr>
                    <w:rPr>
                      <w:rFonts w:ascii="Arial" w:hAnsi="Arial" w:cs="Arial"/>
                      <w:b/>
                      <w:bCs/>
                      <w:sz w:val="16"/>
                      <w:szCs w:val="16"/>
                    </w:rPr>
                  </w:pPr>
                  <w:r w:rsidRPr="008B0E2B">
                    <w:rPr>
                      <w:rFonts w:ascii="Arial" w:hAnsi="Arial" w:cs="Arial"/>
                      <w:b/>
                      <w:kern w:val="24"/>
                      <w:sz w:val="16"/>
                      <w:szCs w:val="16"/>
                    </w:rPr>
                    <w:t>Total number of simultaneously active beams **</w:t>
                  </w:r>
                </w:p>
              </w:tc>
              <w:tc>
                <w:tcPr>
                  <w:tcW w:w="1368" w:type="pct"/>
                  <w:shd w:val="clear" w:color="auto" w:fill="auto"/>
                  <w:vAlign w:val="center"/>
                </w:tcPr>
                <w:p w14:paraId="3BA2DDCC" w14:textId="77777777" w:rsidR="008B0E2B" w:rsidRPr="008B0E2B" w:rsidRDefault="008B0E2B" w:rsidP="008B0E2B">
                  <w:pPr>
                    <w:jc w:val="center"/>
                    <w:rPr>
                      <w:rFonts w:ascii="Arial" w:hAnsi="Arial" w:cs="Arial"/>
                      <w:sz w:val="16"/>
                      <w:szCs w:val="16"/>
                    </w:rPr>
                  </w:pPr>
                  <w:r w:rsidRPr="008B0E2B">
                    <w:rPr>
                      <w:rFonts w:ascii="Arial" w:hAnsi="Arial" w:cs="Arial"/>
                      <w:kern w:val="24"/>
                      <w:sz w:val="16"/>
                      <w:szCs w:val="16"/>
                      <w:lang w:val="fr-FR"/>
                    </w:rPr>
                    <w:t>106</w:t>
                  </w:r>
                </w:p>
              </w:tc>
            </w:tr>
            <w:tr w:rsidR="008B0E2B" w:rsidRPr="00CD3107" w14:paraId="64C0FDA2" w14:textId="77777777" w:rsidTr="002F7BB9">
              <w:trPr>
                <w:trHeight w:val="110"/>
                <w:jc w:val="center"/>
              </w:trPr>
              <w:tc>
                <w:tcPr>
                  <w:tcW w:w="3632" w:type="pct"/>
                  <w:shd w:val="clear" w:color="auto" w:fill="auto"/>
                  <w:vAlign w:val="center"/>
                </w:tcPr>
                <w:p w14:paraId="5D915A8B" w14:textId="77777777" w:rsidR="008B0E2B" w:rsidRPr="008B0E2B" w:rsidRDefault="008B0E2B" w:rsidP="008B0E2B">
                  <w:pPr>
                    <w:rPr>
                      <w:rFonts w:ascii="Arial" w:hAnsi="Arial" w:cs="Arial"/>
                      <w:b/>
                      <w:bCs/>
                      <w:sz w:val="16"/>
                      <w:szCs w:val="16"/>
                    </w:rPr>
                  </w:pPr>
                  <w:r w:rsidRPr="008B0E2B">
                    <w:rPr>
                      <w:rFonts w:ascii="Arial" w:eastAsia="等线" w:hAnsi="Arial" w:cs="Arial"/>
                      <w:b/>
                      <w:kern w:val="24"/>
                      <w:sz w:val="16"/>
                      <w:szCs w:val="16"/>
                      <w:lang w:val="fr-FR"/>
                    </w:rPr>
                    <w:t>% simultaneously active beams**</w:t>
                  </w:r>
                </w:p>
              </w:tc>
              <w:tc>
                <w:tcPr>
                  <w:tcW w:w="1368" w:type="pct"/>
                  <w:shd w:val="clear" w:color="auto" w:fill="auto"/>
                  <w:vAlign w:val="center"/>
                </w:tcPr>
                <w:p w14:paraId="2C4B6DD3"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lang w:val="fr-FR"/>
                    </w:rPr>
                    <w:t>10.02 %</w:t>
                  </w:r>
                </w:p>
              </w:tc>
            </w:tr>
            <w:tr w:rsidR="008B0E2B" w:rsidRPr="00CD3107" w14:paraId="5CBA6C72" w14:textId="77777777" w:rsidTr="002F7BB9">
              <w:trPr>
                <w:trHeight w:val="439"/>
                <w:jc w:val="center"/>
              </w:trPr>
              <w:tc>
                <w:tcPr>
                  <w:tcW w:w="5000" w:type="pct"/>
                  <w:gridSpan w:val="2"/>
                  <w:shd w:val="clear" w:color="auto" w:fill="auto"/>
                  <w:vAlign w:val="center"/>
                </w:tcPr>
                <w:p w14:paraId="5ACF22B7" w14:textId="77777777" w:rsidR="008B0E2B" w:rsidRPr="008B0E2B" w:rsidRDefault="008B0E2B" w:rsidP="008B0E2B">
                  <w:pPr>
                    <w:ind w:left="850" w:hanging="850"/>
                    <w:rPr>
                      <w:rFonts w:ascii="Arial" w:hAnsi="Arial" w:cs="Arial"/>
                      <w:b/>
                      <w:bCs/>
                      <w:sz w:val="16"/>
                      <w:szCs w:val="16"/>
                    </w:rPr>
                  </w:pPr>
                  <w:r w:rsidRPr="008B0E2B">
                    <w:rPr>
                      <w:rFonts w:ascii="Arial" w:hAnsi="Arial" w:cs="Arial"/>
                      <w:kern w:val="24"/>
                      <w:sz w:val="16"/>
                      <w:szCs w:val="16"/>
                    </w:rPr>
                    <w:t>*</w:t>
                  </w:r>
                  <w:r w:rsidRPr="008B0E2B">
                    <w:rPr>
                      <w:rFonts w:ascii="Arial" w:hAnsi="Arial" w:cs="Arial"/>
                      <w:b/>
                      <w:kern w:val="24"/>
                      <w:sz w:val="16"/>
                      <w:szCs w:val="16"/>
                    </w:rPr>
                    <w:t xml:space="preserve">Note: EIRP limit is 61.24 dBm for the reference configuration. </w:t>
                  </w:r>
                </w:p>
                <w:p w14:paraId="5773B1C7" w14:textId="77777777" w:rsidR="008B0E2B" w:rsidRPr="008B0E2B" w:rsidRDefault="008B0E2B" w:rsidP="008B0E2B">
                  <w:pPr>
                    <w:rPr>
                      <w:rFonts w:ascii="Arial" w:hAnsi="Arial" w:cs="Arial"/>
                      <w:b/>
                      <w:bCs/>
                      <w:kern w:val="24"/>
                      <w:sz w:val="16"/>
                      <w:szCs w:val="16"/>
                    </w:rPr>
                  </w:pPr>
                  <w:r w:rsidRPr="008B0E2B">
                    <w:rPr>
                      <w:rFonts w:ascii="Arial" w:eastAsia="等线" w:hAnsi="Arial" w:cs="Arial"/>
                      <w:b/>
                      <w:kern w:val="24"/>
                      <w:sz w:val="16"/>
                      <w:szCs w:val="16"/>
                    </w:rPr>
                    <w:t xml:space="preserve">**Assuming 100 % Resource Block utilization within the same beam at max power. </w:t>
                  </w:r>
                  <w:r w:rsidRPr="008B0E2B">
                    <w:rPr>
                      <w:rFonts w:ascii="Arial" w:hAnsi="Arial" w:cs="Arial"/>
                      <w:b/>
                      <w:kern w:val="24"/>
                      <w:sz w:val="16"/>
                      <w:szCs w:val="16"/>
                    </w:rPr>
                    <w:t xml:space="preserve">Absolute number of simultaneously active beams is up to 212 (due to limitation of RF) </w:t>
                  </w:r>
                </w:p>
                <w:p w14:paraId="0C77FD55" w14:textId="77777777" w:rsidR="008B0E2B" w:rsidRPr="008B0E2B" w:rsidRDefault="008B0E2B" w:rsidP="008B0E2B">
                  <w:pPr>
                    <w:rPr>
                      <w:rFonts w:ascii="Arial" w:hAnsi="Arial" w:cs="Arial"/>
                      <w:b/>
                      <w:bCs/>
                      <w:kern w:val="24"/>
                      <w:sz w:val="16"/>
                      <w:szCs w:val="16"/>
                    </w:rPr>
                  </w:pPr>
                  <w:r w:rsidRPr="008B0E2B">
                    <w:rPr>
                      <w:rFonts w:ascii="Arial" w:hAnsi="Arial" w:cs="Arial"/>
                      <w:b/>
                      <w:kern w:val="24"/>
                      <w:sz w:val="16"/>
                      <w:szCs w:val="16"/>
                    </w:rPr>
                    <w:t>*** For a constellation design at 600km with low elevation angle with 30° and selected (</w:t>
                  </w:r>
                  <w:proofErr w:type="spellStart"/>
                  <w:r w:rsidRPr="008B0E2B">
                    <w:rPr>
                      <w:rFonts w:ascii="Arial" w:hAnsi="Arial" w:cs="Arial"/>
                      <w:b/>
                      <w:kern w:val="24"/>
                      <w:sz w:val="16"/>
                      <w:szCs w:val="16"/>
                    </w:rPr>
                    <w:t>i.e</w:t>
                  </w:r>
                  <w:proofErr w:type="spellEnd"/>
                  <w:r w:rsidRPr="008B0E2B">
                    <w:rPr>
                      <w:rFonts w:ascii="Arial" w:hAnsi="Arial" w:cs="Arial"/>
                      <w:b/>
                      <w:kern w:val="24"/>
                      <w:sz w:val="16"/>
                      <w:szCs w:val="16"/>
                    </w:rPr>
                    <w:t xml:space="preserve"> Set 1 parameters) beam size</w:t>
                  </w:r>
                </w:p>
                <w:p w14:paraId="723E57C7" w14:textId="77777777" w:rsidR="008B0E2B" w:rsidRPr="008B0E2B" w:rsidRDefault="008B0E2B" w:rsidP="008B0E2B">
                  <w:pPr>
                    <w:rPr>
                      <w:rFonts w:ascii="Arial" w:eastAsia="等线" w:hAnsi="Arial" w:cs="Arial"/>
                      <w:b/>
                      <w:bCs/>
                      <w:kern w:val="24"/>
                      <w:sz w:val="16"/>
                      <w:szCs w:val="16"/>
                    </w:rPr>
                  </w:pPr>
                  <w:r w:rsidRPr="008B0E2B">
                    <w:rPr>
                      <w:rFonts w:ascii="Arial" w:eastAsia="等线" w:hAnsi="Arial" w:cs="Arial"/>
                      <w:b/>
                      <w:bCs/>
                      <w:kern w:val="24"/>
                      <w:sz w:val="16"/>
                      <w:szCs w:val="16"/>
                    </w:rPr>
                    <w:t>Note 1: At least this beam size is considered in this scenario, larger beam sizes maybe evaluated and reported by companies</w:t>
                  </w:r>
                </w:p>
              </w:tc>
            </w:tr>
          </w:tbl>
          <w:p w14:paraId="76DF34B1" w14:textId="77777777" w:rsidR="008B0E2B" w:rsidRPr="00CD3107" w:rsidRDefault="008B0E2B" w:rsidP="008B0E2B">
            <w:pPr>
              <w:rPr>
                <w:szCs w:val="20"/>
                <w:lang w:eastAsia="x-none"/>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8B0E2B" w:rsidRPr="00CD3107" w14:paraId="3F239E22" w14:textId="77777777" w:rsidTr="002F7BB9">
              <w:trPr>
                <w:gridAfter w:val="1"/>
                <w:wAfter w:w="1368" w:type="pct"/>
                <w:trHeight w:val="300"/>
                <w:jc w:val="center"/>
              </w:trPr>
              <w:tc>
                <w:tcPr>
                  <w:tcW w:w="3632" w:type="pct"/>
                  <w:tcBorders>
                    <w:bottom w:val="single" w:sz="12" w:space="0" w:color="666666"/>
                  </w:tcBorders>
                  <w:shd w:val="clear" w:color="auto" w:fill="00B0F0"/>
                  <w:vAlign w:val="center"/>
                </w:tcPr>
                <w:p w14:paraId="6BF55DFD" w14:textId="77777777" w:rsidR="008B0E2B" w:rsidRPr="00CD3107" w:rsidRDefault="008B0E2B" w:rsidP="008B0E2B">
                  <w:pPr>
                    <w:jc w:val="center"/>
                    <w:rPr>
                      <w:rFonts w:ascii="Arial" w:hAnsi="Arial" w:cs="Arial"/>
                      <w:b/>
                      <w:bCs/>
                      <w:sz w:val="16"/>
                      <w:szCs w:val="16"/>
                    </w:rPr>
                  </w:pPr>
                  <w:r w:rsidRPr="00CD3107">
                    <w:rPr>
                      <w:rFonts w:ascii="Arial" w:hAnsi="Arial" w:cs="Arial"/>
                      <w:b/>
                      <w:kern w:val="24"/>
                      <w:sz w:val="16"/>
                      <w:szCs w:val="16"/>
                    </w:rPr>
                    <w:t>LEO600km Set1-2 FR1 (i.e., S-band)</w:t>
                  </w:r>
                </w:p>
              </w:tc>
            </w:tr>
            <w:tr w:rsidR="008B0E2B" w:rsidRPr="00CD3107" w14:paraId="45841448" w14:textId="77777777" w:rsidTr="002F7BB9">
              <w:trPr>
                <w:trHeight w:val="54"/>
                <w:jc w:val="center"/>
              </w:trPr>
              <w:tc>
                <w:tcPr>
                  <w:tcW w:w="3632" w:type="pct"/>
                  <w:shd w:val="clear" w:color="auto" w:fill="auto"/>
                  <w:vAlign w:val="center"/>
                </w:tcPr>
                <w:p w14:paraId="5476557E"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5ABAA621"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5 MHz</w:t>
                  </w:r>
                </w:p>
              </w:tc>
            </w:tr>
            <w:tr w:rsidR="008B0E2B" w:rsidRPr="00CD3107" w14:paraId="2B9C2DD0" w14:textId="77777777" w:rsidTr="002F7BB9">
              <w:trPr>
                <w:trHeight w:val="37"/>
                <w:jc w:val="center"/>
              </w:trPr>
              <w:tc>
                <w:tcPr>
                  <w:tcW w:w="3632" w:type="pct"/>
                  <w:shd w:val="clear" w:color="auto" w:fill="auto"/>
                  <w:vAlign w:val="center"/>
                </w:tcPr>
                <w:p w14:paraId="770AF541"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7A6FBC6A"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15 kHz</w:t>
                  </w:r>
                </w:p>
              </w:tc>
            </w:tr>
            <w:tr w:rsidR="008B0E2B" w:rsidRPr="00CD3107" w14:paraId="036CFC9E" w14:textId="77777777" w:rsidTr="002F7BB9">
              <w:trPr>
                <w:trHeight w:val="37"/>
                <w:jc w:val="center"/>
              </w:trPr>
              <w:tc>
                <w:tcPr>
                  <w:tcW w:w="3632" w:type="pct"/>
                  <w:shd w:val="clear" w:color="auto" w:fill="auto"/>
                  <w:vAlign w:val="center"/>
                </w:tcPr>
                <w:p w14:paraId="21964F6B"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1E7180F5"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50km</w:t>
                  </w:r>
                </w:p>
              </w:tc>
            </w:tr>
            <w:tr w:rsidR="008B0E2B" w:rsidRPr="00CD3107" w14:paraId="2402B913" w14:textId="77777777" w:rsidTr="002F7BB9">
              <w:trPr>
                <w:trHeight w:val="56"/>
                <w:jc w:val="center"/>
              </w:trPr>
              <w:tc>
                <w:tcPr>
                  <w:tcW w:w="3632" w:type="pct"/>
                  <w:shd w:val="clear" w:color="auto" w:fill="auto"/>
                  <w:vAlign w:val="center"/>
                </w:tcPr>
                <w:p w14:paraId="0723E310"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06CA8FFE"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34</w:t>
                  </w:r>
                </w:p>
              </w:tc>
            </w:tr>
            <w:tr w:rsidR="008B0E2B" w:rsidRPr="00CD3107" w14:paraId="2F7E83A3" w14:textId="77777777" w:rsidTr="002F7BB9">
              <w:trPr>
                <w:trHeight w:val="88"/>
                <w:jc w:val="center"/>
              </w:trPr>
              <w:tc>
                <w:tcPr>
                  <w:tcW w:w="3632" w:type="pct"/>
                  <w:shd w:val="clear" w:color="auto" w:fill="auto"/>
                  <w:vAlign w:val="center"/>
                </w:tcPr>
                <w:p w14:paraId="1782D16A"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10A89C3D"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23</w:t>
                  </w:r>
                </w:p>
              </w:tc>
            </w:tr>
            <w:tr w:rsidR="008B0E2B" w:rsidRPr="00CD3107" w14:paraId="3DD625C9" w14:textId="77777777" w:rsidTr="002F7BB9">
              <w:trPr>
                <w:trHeight w:val="37"/>
                <w:jc w:val="center"/>
              </w:trPr>
              <w:tc>
                <w:tcPr>
                  <w:tcW w:w="3632" w:type="pct"/>
                  <w:shd w:val="clear" w:color="auto" w:fill="auto"/>
                  <w:vAlign w:val="center"/>
                </w:tcPr>
                <w:p w14:paraId="238CD5E4"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6CF63EDA"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53*</w:t>
                  </w:r>
                </w:p>
              </w:tc>
            </w:tr>
            <w:tr w:rsidR="008B0E2B" w:rsidRPr="00CD3107" w14:paraId="61D15329" w14:textId="77777777" w:rsidTr="002F7BB9">
              <w:trPr>
                <w:trHeight w:val="37"/>
                <w:jc w:val="center"/>
              </w:trPr>
              <w:tc>
                <w:tcPr>
                  <w:tcW w:w="3632" w:type="pct"/>
                  <w:shd w:val="clear" w:color="auto" w:fill="auto"/>
                  <w:vAlign w:val="center"/>
                </w:tcPr>
                <w:p w14:paraId="5B745BC5"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19F186E9"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8B0E2B" w:rsidRPr="00CD3107" w14:paraId="2A4E6344" w14:textId="77777777" w:rsidTr="002F7BB9">
              <w:trPr>
                <w:trHeight w:val="37"/>
                <w:jc w:val="center"/>
              </w:trPr>
              <w:tc>
                <w:tcPr>
                  <w:tcW w:w="3632" w:type="pct"/>
                  <w:shd w:val="clear" w:color="auto" w:fill="auto"/>
                  <w:vAlign w:val="center"/>
                </w:tcPr>
                <w:p w14:paraId="367046C7" w14:textId="77777777" w:rsidR="008B0E2B" w:rsidRPr="00CD3107" w:rsidRDefault="008B0E2B" w:rsidP="008B0E2B">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0C5815F1"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41</w:t>
                  </w:r>
                </w:p>
              </w:tc>
            </w:tr>
            <w:tr w:rsidR="008B0E2B" w:rsidRPr="00CD3107" w14:paraId="38D635CB" w14:textId="77777777" w:rsidTr="002F7BB9">
              <w:trPr>
                <w:trHeight w:val="37"/>
                <w:jc w:val="center"/>
              </w:trPr>
              <w:tc>
                <w:tcPr>
                  <w:tcW w:w="3632" w:type="pct"/>
                  <w:shd w:val="clear" w:color="auto" w:fill="auto"/>
                  <w:vAlign w:val="center"/>
                </w:tcPr>
                <w:p w14:paraId="1C4301B2"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51A4C2E9"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1058</w:t>
                  </w:r>
                </w:p>
              </w:tc>
            </w:tr>
            <w:tr w:rsidR="008B0E2B" w:rsidRPr="00CD3107" w14:paraId="24CCFC81" w14:textId="77777777" w:rsidTr="002F7BB9">
              <w:trPr>
                <w:trHeight w:val="37"/>
                <w:jc w:val="center"/>
              </w:trPr>
              <w:tc>
                <w:tcPr>
                  <w:tcW w:w="3632" w:type="pct"/>
                  <w:shd w:val="clear" w:color="auto" w:fill="auto"/>
                  <w:vAlign w:val="center"/>
                </w:tcPr>
                <w:p w14:paraId="0CDA7BB9"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34C92CEB"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16</w:t>
                  </w:r>
                </w:p>
              </w:tc>
            </w:tr>
            <w:tr w:rsidR="008B0E2B" w:rsidRPr="00CD3107" w14:paraId="4C88D070" w14:textId="77777777" w:rsidTr="002F7BB9">
              <w:trPr>
                <w:trHeight w:val="126"/>
                <w:jc w:val="center"/>
              </w:trPr>
              <w:tc>
                <w:tcPr>
                  <w:tcW w:w="3632" w:type="pct"/>
                  <w:shd w:val="clear" w:color="auto" w:fill="auto"/>
                  <w:vAlign w:val="center"/>
                </w:tcPr>
                <w:p w14:paraId="66FF9F20"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77888CA7"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1.5 %</w:t>
                  </w:r>
                </w:p>
              </w:tc>
            </w:tr>
            <w:tr w:rsidR="008B0E2B" w:rsidRPr="00CD3107" w14:paraId="077A9B31" w14:textId="77777777" w:rsidTr="002F7BB9">
              <w:trPr>
                <w:trHeight w:val="37"/>
                <w:jc w:val="center"/>
              </w:trPr>
              <w:tc>
                <w:tcPr>
                  <w:tcW w:w="5000" w:type="pct"/>
                  <w:gridSpan w:val="2"/>
                  <w:shd w:val="clear" w:color="auto" w:fill="auto"/>
                  <w:vAlign w:val="center"/>
                </w:tcPr>
                <w:p w14:paraId="37B13693" w14:textId="77777777" w:rsidR="008B0E2B" w:rsidRPr="00CD3107" w:rsidRDefault="008B0E2B" w:rsidP="008B0E2B">
                  <w:pPr>
                    <w:ind w:left="850" w:hanging="850"/>
                    <w:rPr>
                      <w:rFonts w:ascii="Arial" w:hAnsi="Arial" w:cs="Arial"/>
                      <w:b/>
                      <w:bCs/>
                      <w:kern w:val="24"/>
                      <w:sz w:val="16"/>
                      <w:szCs w:val="16"/>
                    </w:rPr>
                  </w:pPr>
                  <w:r w:rsidRPr="00CD3107">
                    <w:rPr>
                      <w:rFonts w:ascii="Arial" w:hAnsi="Arial" w:cs="Arial"/>
                      <w:b/>
                      <w:kern w:val="24"/>
                      <w:sz w:val="16"/>
                      <w:szCs w:val="16"/>
                    </w:rPr>
                    <w:t xml:space="preserve">*Note: EIRP limit is 53 dBm for the reference configuration. </w:t>
                  </w:r>
                </w:p>
                <w:p w14:paraId="24876FBC" w14:textId="77777777" w:rsidR="008B0E2B" w:rsidRPr="00CD3107" w:rsidRDefault="008B0E2B" w:rsidP="008B0E2B">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16 (due to limitation of RF)</w:t>
                  </w:r>
                </w:p>
                <w:p w14:paraId="7AD639F6" w14:textId="77777777" w:rsidR="008B0E2B" w:rsidRPr="00CD3107" w:rsidRDefault="008B0E2B" w:rsidP="008B0E2B">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05A04DFE" w14:textId="77777777" w:rsidR="008B0E2B" w:rsidRPr="00CD3107" w:rsidRDefault="008B0E2B" w:rsidP="008B0E2B">
            <w:pPr>
              <w:rPr>
                <w:rFonts w:eastAsia="宋体"/>
                <w:b/>
                <w:color w:val="493118"/>
                <w:szCs w:val="20"/>
                <w:lang w:eastAsia="zh-CN"/>
              </w:rPr>
            </w:pPr>
          </w:p>
          <w:tbl>
            <w:tblPr>
              <w:tblW w:w="5000" w:type="pct"/>
              <w:jc w:val="cente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072"/>
              <w:gridCol w:w="2664"/>
            </w:tblGrid>
            <w:tr w:rsidR="008B0E2B" w:rsidRPr="00CD3107" w14:paraId="3C3F038D" w14:textId="77777777" w:rsidTr="002F7BB9">
              <w:trPr>
                <w:gridAfter w:val="1"/>
                <w:wAfter w:w="1368" w:type="pct"/>
                <w:trHeight w:val="300"/>
                <w:jc w:val="center"/>
              </w:trPr>
              <w:tc>
                <w:tcPr>
                  <w:tcW w:w="3632" w:type="pct"/>
                  <w:tcBorders>
                    <w:bottom w:val="single" w:sz="12" w:space="0" w:color="666666"/>
                  </w:tcBorders>
                  <w:shd w:val="clear" w:color="auto" w:fill="00B0F0"/>
                  <w:vAlign w:val="center"/>
                </w:tcPr>
                <w:p w14:paraId="71DCBCAC" w14:textId="77777777" w:rsidR="008B0E2B" w:rsidRPr="00CD3107" w:rsidRDefault="008B0E2B" w:rsidP="008B0E2B">
                  <w:pPr>
                    <w:jc w:val="center"/>
                    <w:rPr>
                      <w:rFonts w:ascii="Arial" w:hAnsi="Arial" w:cs="Arial"/>
                      <w:b/>
                      <w:bCs/>
                      <w:sz w:val="16"/>
                      <w:szCs w:val="16"/>
                    </w:rPr>
                  </w:pPr>
                  <w:r w:rsidRPr="00CD3107">
                    <w:rPr>
                      <w:rFonts w:ascii="Arial" w:hAnsi="Arial" w:cs="Arial"/>
                      <w:b/>
                      <w:kern w:val="24"/>
                      <w:sz w:val="16"/>
                      <w:szCs w:val="16"/>
                    </w:rPr>
                    <w:t>LEO600km Set 1-3 FR1 (i.e., S-band)</w:t>
                  </w:r>
                </w:p>
              </w:tc>
            </w:tr>
            <w:tr w:rsidR="008B0E2B" w:rsidRPr="00CD3107" w14:paraId="452139F8" w14:textId="77777777" w:rsidTr="002F7BB9">
              <w:trPr>
                <w:trHeight w:val="145"/>
                <w:jc w:val="center"/>
              </w:trPr>
              <w:tc>
                <w:tcPr>
                  <w:tcW w:w="3632" w:type="pct"/>
                  <w:shd w:val="clear" w:color="auto" w:fill="auto"/>
                  <w:vAlign w:val="center"/>
                </w:tcPr>
                <w:p w14:paraId="587815CF"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Maximum Bandwidth per beam</w:t>
                  </w:r>
                </w:p>
              </w:tc>
              <w:tc>
                <w:tcPr>
                  <w:tcW w:w="1368" w:type="pct"/>
                  <w:shd w:val="clear" w:color="auto" w:fill="auto"/>
                  <w:vAlign w:val="center"/>
                </w:tcPr>
                <w:p w14:paraId="11E97B05"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5 MHz</w:t>
                  </w:r>
                </w:p>
              </w:tc>
            </w:tr>
            <w:tr w:rsidR="008B0E2B" w:rsidRPr="00CD3107" w14:paraId="6CA17F23" w14:textId="77777777" w:rsidTr="002F7BB9">
              <w:trPr>
                <w:trHeight w:val="37"/>
                <w:jc w:val="center"/>
              </w:trPr>
              <w:tc>
                <w:tcPr>
                  <w:tcW w:w="3632" w:type="pct"/>
                  <w:shd w:val="clear" w:color="auto" w:fill="auto"/>
                  <w:vAlign w:val="center"/>
                </w:tcPr>
                <w:p w14:paraId="26B9C00E"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SCS</w:t>
                  </w:r>
                </w:p>
              </w:tc>
              <w:tc>
                <w:tcPr>
                  <w:tcW w:w="1368" w:type="pct"/>
                  <w:shd w:val="clear" w:color="auto" w:fill="auto"/>
                  <w:vAlign w:val="center"/>
                </w:tcPr>
                <w:p w14:paraId="3F098E36"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15 kHz</w:t>
                  </w:r>
                </w:p>
              </w:tc>
            </w:tr>
            <w:tr w:rsidR="008B0E2B" w:rsidRPr="00CD3107" w14:paraId="5A83623F" w14:textId="77777777" w:rsidTr="002F7BB9">
              <w:trPr>
                <w:trHeight w:val="104"/>
                <w:jc w:val="center"/>
              </w:trPr>
              <w:tc>
                <w:tcPr>
                  <w:tcW w:w="3632" w:type="pct"/>
                  <w:shd w:val="clear" w:color="auto" w:fill="auto"/>
                  <w:vAlign w:val="center"/>
                </w:tcPr>
                <w:p w14:paraId="0A975389"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Beam size (note 1)</w:t>
                  </w:r>
                </w:p>
              </w:tc>
              <w:tc>
                <w:tcPr>
                  <w:tcW w:w="1368" w:type="pct"/>
                  <w:shd w:val="clear" w:color="auto" w:fill="auto"/>
                  <w:vAlign w:val="center"/>
                </w:tcPr>
                <w:p w14:paraId="6A6C5EF2"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50km</w:t>
                  </w:r>
                </w:p>
              </w:tc>
            </w:tr>
            <w:tr w:rsidR="008B0E2B" w:rsidRPr="00CD3107" w14:paraId="4A12D8E5" w14:textId="77777777" w:rsidTr="002F7BB9">
              <w:trPr>
                <w:trHeight w:val="80"/>
                <w:jc w:val="center"/>
              </w:trPr>
              <w:tc>
                <w:tcPr>
                  <w:tcW w:w="3632" w:type="pct"/>
                  <w:shd w:val="clear" w:color="auto" w:fill="auto"/>
                  <w:vAlign w:val="center"/>
                </w:tcPr>
                <w:p w14:paraId="7D5D0025"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Satellite EIRP density /beam (</w:t>
                  </w:r>
                  <w:proofErr w:type="spellStart"/>
                  <w:r w:rsidRPr="00CD3107">
                    <w:rPr>
                      <w:rFonts w:ascii="Arial" w:eastAsia="等线" w:hAnsi="Arial" w:cs="Arial"/>
                      <w:b/>
                      <w:kern w:val="24"/>
                      <w:sz w:val="16"/>
                      <w:szCs w:val="16"/>
                    </w:rPr>
                    <w:t>dBW</w:t>
                  </w:r>
                  <w:proofErr w:type="spellEnd"/>
                  <w:r w:rsidRPr="00CD3107">
                    <w:rPr>
                      <w:rFonts w:ascii="Arial" w:eastAsia="等线" w:hAnsi="Arial" w:cs="Arial"/>
                      <w:b/>
                      <w:kern w:val="24"/>
                      <w:sz w:val="16"/>
                      <w:szCs w:val="16"/>
                    </w:rPr>
                    <w:t>/MHz)</w:t>
                  </w:r>
                </w:p>
              </w:tc>
              <w:tc>
                <w:tcPr>
                  <w:tcW w:w="1368" w:type="pct"/>
                  <w:shd w:val="clear" w:color="auto" w:fill="auto"/>
                  <w:vAlign w:val="center"/>
                </w:tcPr>
                <w:p w14:paraId="73DB95E8"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26</w:t>
                  </w:r>
                </w:p>
              </w:tc>
            </w:tr>
            <w:tr w:rsidR="008B0E2B" w:rsidRPr="00CD3107" w14:paraId="453A5ED9" w14:textId="77777777" w:rsidTr="002F7BB9">
              <w:trPr>
                <w:trHeight w:val="183"/>
                <w:jc w:val="center"/>
              </w:trPr>
              <w:tc>
                <w:tcPr>
                  <w:tcW w:w="3632" w:type="pct"/>
                  <w:shd w:val="clear" w:color="auto" w:fill="auto"/>
                  <w:vAlign w:val="center"/>
                </w:tcPr>
                <w:p w14:paraId="5017AD85"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Payload Total DL power level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3768A979"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23.24</w:t>
                  </w:r>
                </w:p>
              </w:tc>
            </w:tr>
            <w:tr w:rsidR="008B0E2B" w:rsidRPr="00CD3107" w14:paraId="4E545A63" w14:textId="77777777" w:rsidTr="002F7BB9">
              <w:trPr>
                <w:trHeight w:val="160"/>
                <w:jc w:val="center"/>
              </w:trPr>
              <w:tc>
                <w:tcPr>
                  <w:tcW w:w="3632" w:type="pct"/>
                  <w:shd w:val="clear" w:color="auto" w:fill="auto"/>
                  <w:vAlign w:val="center"/>
                </w:tcPr>
                <w:p w14:paraId="6B558724"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Aggregated EIRP (Total) (</w:t>
                  </w:r>
                  <w:proofErr w:type="spellStart"/>
                  <w:r w:rsidRPr="00CD3107">
                    <w:rPr>
                      <w:rFonts w:ascii="Arial" w:hAnsi="Arial" w:cs="Arial"/>
                      <w:b/>
                      <w:kern w:val="24"/>
                      <w:sz w:val="16"/>
                      <w:szCs w:val="16"/>
                    </w:rPr>
                    <w:t>dBW</w:t>
                  </w:r>
                  <w:proofErr w:type="spellEnd"/>
                  <w:r w:rsidRPr="00CD3107">
                    <w:rPr>
                      <w:rFonts w:ascii="Arial" w:hAnsi="Arial" w:cs="Arial"/>
                      <w:b/>
                      <w:kern w:val="24"/>
                      <w:sz w:val="16"/>
                      <w:szCs w:val="16"/>
                    </w:rPr>
                    <w:t>)</w:t>
                  </w:r>
                </w:p>
              </w:tc>
              <w:tc>
                <w:tcPr>
                  <w:tcW w:w="1368" w:type="pct"/>
                  <w:shd w:val="clear" w:color="auto" w:fill="auto"/>
                  <w:vAlign w:val="center"/>
                </w:tcPr>
                <w:p w14:paraId="4B2E67E3"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53.24*</w:t>
                  </w:r>
                </w:p>
              </w:tc>
            </w:tr>
            <w:tr w:rsidR="008B0E2B" w:rsidRPr="00CD3107" w14:paraId="3A59085B" w14:textId="77777777" w:rsidTr="002F7BB9">
              <w:trPr>
                <w:trHeight w:val="66"/>
                <w:jc w:val="center"/>
              </w:trPr>
              <w:tc>
                <w:tcPr>
                  <w:tcW w:w="3632" w:type="pct"/>
                  <w:shd w:val="clear" w:color="auto" w:fill="auto"/>
                  <w:vAlign w:val="center"/>
                </w:tcPr>
                <w:p w14:paraId="151C6986"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Satellite Tx max Gain</w:t>
                  </w:r>
                </w:p>
              </w:tc>
              <w:tc>
                <w:tcPr>
                  <w:tcW w:w="1368" w:type="pct"/>
                  <w:shd w:val="clear" w:color="auto" w:fill="auto"/>
                  <w:vAlign w:val="center"/>
                </w:tcPr>
                <w:p w14:paraId="7E09002F"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rPr>
                    <w:t xml:space="preserve">30 </w:t>
                  </w:r>
                  <w:proofErr w:type="spellStart"/>
                  <w:r w:rsidRPr="00CD3107">
                    <w:rPr>
                      <w:rFonts w:ascii="Arial" w:hAnsi="Arial" w:cs="Arial"/>
                      <w:kern w:val="24"/>
                      <w:sz w:val="16"/>
                      <w:szCs w:val="16"/>
                    </w:rPr>
                    <w:t>dBi</w:t>
                  </w:r>
                  <w:proofErr w:type="spellEnd"/>
                </w:p>
              </w:tc>
            </w:tr>
            <w:tr w:rsidR="008B0E2B" w:rsidRPr="00CD3107" w14:paraId="299EB415" w14:textId="77777777" w:rsidTr="002F7BB9">
              <w:trPr>
                <w:trHeight w:val="86"/>
                <w:jc w:val="center"/>
              </w:trPr>
              <w:tc>
                <w:tcPr>
                  <w:tcW w:w="3632" w:type="pct"/>
                  <w:shd w:val="clear" w:color="auto" w:fill="auto"/>
                  <w:vAlign w:val="center"/>
                </w:tcPr>
                <w:p w14:paraId="04A25983" w14:textId="77777777" w:rsidR="008B0E2B" w:rsidRPr="00CD3107" w:rsidRDefault="008B0E2B" w:rsidP="008B0E2B">
                  <w:pPr>
                    <w:rPr>
                      <w:rFonts w:ascii="Arial" w:hAnsi="Arial" w:cs="Arial"/>
                      <w:b/>
                      <w:bCs/>
                      <w:sz w:val="16"/>
                      <w:szCs w:val="16"/>
                      <w:lang w:val="de-DE"/>
                    </w:rPr>
                  </w:pPr>
                  <w:r w:rsidRPr="00CD3107">
                    <w:rPr>
                      <w:rFonts w:ascii="Arial" w:hAnsi="Arial" w:cs="Arial"/>
                      <w:b/>
                      <w:kern w:val="24"/>
                      <w:sz w:val="16"/>
                      <w:szCs w:val="16"/>
                      <w:lang w:val="de-DE"/>
                    </w:rPr>
                    <w:t>Maximum EIRP per Satellite beam (dBW)</w:t>
                  </w:r>
                </w:p>
              </w:tc>
              <w:tc>
                <w:tcPr>
                  <w:tcW w:w="1368" w:type="pct"/>
                  <w:shd w:val="clear" w:color="auto" w:fill="auto"/>
                  <w:vAlign w:val="center"/>
                </w:tcPr>
                <w:p w14:paraId="6350B0E2"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33</w:t>
                  </w:r>
                </w:p>
              </w:tc>
            </w:tr>
            <w:tr w:rsidR="008B0E2B" w:rsidRPr="00CD3107" w14:paraId="67688C27" w14:textId="77777777" w:rsidTr="002F7BB9">
              <w:trPr>
                <w:trHeight w:val="37"/>
                <w:jc w:val="center"/>
              </w:trPr>
              <w:tc>
                <w:tcPr>
                  <w:tcW w:w="3632" w:type="pct"/>
                  <w:shd w:val="clear" w:color="auto" w:fill="auto"/>
                  <w:vAlign w:val="center"/>
                </w:tcPr>
                <w:p w14:paraId="486F4546"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rPr>
                    <w:t>Total number of beam footprints</w:t>
                  </w:r>
                </w:p>
              </w:tc>
              <w:tc>
                <w:tcPr>
                  <w:tcW w:w="1368" w:type="pct"/>
                  <w:shd w:val="clear" w:color="auto" w:fill="auto"/>
                  <w:vAlign w:val="center"/>
                </w:tcPr>
                <w:p w14:paraId="6FC15862"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rPr>
                    <w:t>1058</w:t>
                  </w:r>
                </w:p>
              </w:tc>
            </w:tr>
            <w:tr w:rsidR="008B0E2B" w:rsidRPr="00CD3107" w14:paraId="30A8AB96" w14:textId="77777777" w:rsidTr="002F7BB9">
              <w:trPr>
                <w:trHeight w:val="98"/>
                <w:jc w:val="center"/>
              </w:trPr>
              <w:tc>
                <w:tcPr>
                  <w:tcW w:w="3632" w:type="pct"/>
                  <w:shd w:val="clear" w:color="auto" w:fill="auto"/>
                  <w:vAlign w:val="center"/>
                </w:tcPr>
                <w:p w14:paraId="30D5AB61" w14:textId="77777777" w:rsidR="008B0E2B" w:rsidRPr="00CD3107" w:rsidRDefault="008B0E2B" w:rsidP="008B0E2B">
                  <w:pPr>
                    <w:rPr>
                      <w:rFonts w:ascii="Arial" w:hAnsi="Arial" w:cs="Arial"/>
                      <w:b/>
                      <w:bCs/>
                      <w:sz w:val="16"/>
                      <w:szCs w:val="16"/>
                    </w:rPr>
                  </w:pPr>
                  <w:r w:rsidRPr="00CD3107">
                    <w:rPr>
                      <w:rFonts w:ascii="Arial" w:hAnsi="Arial" w:cs="Arial"/>
                      <w:b/>
                      <w:kern w:val="24"/>
                      <w:sz w:val="16"/>
                      <w:szCs w:val="16"/>
                    </w:rPr>
                    <w:t>Total number of simultaneously active beams**</w:t>
                  </w:r>
                </w:p>
              </w:tc>
              <w:tc>
                <w:tcPr>
                  <w:tcW w:w="1368" w:type="pct"/>
                  <w:shd w:val="clear" w:color="auto" w:fill="auto"/>
                  <w:vAlign w:val="center"/>
                </w:tcPr>
                <w:p w14:paraId="101C81B5" w14:textId="77777777" w:rsidR="008B0E2B" w:rsidRPr="00CD3107" w:rsidRDefault="008B0E2B" w:rsidP="008B0E2B">
                  <w:pPr>
                    <w:jc w:val="center"/>
                    <w:rPr>
                      <w:rFonts w:ascii="Arial" w:hAnsi="Arial" w:cs="Arial"/>
                      <w:sz w:val="16"/>
                      <w:szCs w:val="16"/>
                    </w:rPr>
                  </w:pPr>
                  <w:r w:rsidRPr="00CD3107">
                    <w:rPr>
                      <w:rFonts w:ascii="Arial" w:hAnsi="Arial" w:cs="Arial"/>
                      <w:kern w:val="24"/>
                      <w:sz w:val="16"/>
                      <w:szCs w:val="16"/>
                      <w:lang w:val="fr-FR"/>
                    </w:rPr>
                    <w:t>106</w:t>
                  </w:r>
                </w:p>
              </w:tc>
            </w:tr>
            <w:tr w:rsidR="008B0E2B" w:rsidRPr="00CD3107" w14:paraId="4B4C582E" w14:textId="77777777" w:rsidTr="002F7BB9">
              <w:trPr>
                <w:trHeight w:val="76"/>
                <w:jc w:val="center"/>
              </w:trPr>
              <w:tc>
                <w:tcPr>
                  <w:tcW w:w="3632" w:type="pct"/>
                  <w:shd w:val="clear" w:color="auto" w:fill="auto"/>
                  <w:vAlign w:val="center"/>
                </w:tcPr>
                <w:p w14:paraId="51CB611F" w14:textId="77777777" w:rsidR="008B0E2B" w:rsidRPr="00CD3107" w:rsidRDefault="008B0E2B" w:rsidP="008B0E2B">
                  <w:pPr>
                    <w:rPr>
                      <w:rFonts w:ascii="Arial" w:hAnsi="Arial" w:cs="Arial"/>
                      <w:b/>
                      <w:bCs/>
                      <w:sz w:val="16"/>
                      <w:szCs w:val="16"/>
                    </w:rPr>
                  </w:pPr>
                  <w:r w:rsidRPr="00CD3107">
                    <w:rPr>
                      <w:rFonts w:ascii="Arial" w:eastAsia="等线" w:hAnsi="Arial" w:cs="Arial"/>
                      <w:b/>
                      <w:kern w:val="24"/>
                      <w:sz w:val="16"/>
                      <w:szCs w:val="16"/>
                      <w:lang w:val="fr-FR"/>
                    </w:rPr>
                    <w:t>% simultaneously active beams**</w:t>
                  </w:r>
                </w:p>
              </w:tc>
              <w:tc>
                <w:tcPr>
                  <w:tcW w:w="1368" w:type="pct"/>
                  <w:shd w:val="clear" w:color="auto" w:fill="auto"/>
                  <w:vAlign w:val="center"/>
                </w:tcPr>
                <w:p w14:paraId="0259D4FB" w14:textId="77777777" w:rsidR="008B0E2B" w:rsidRPr="00CD3107" w:rsidRDefault="008B0E2B" w:rsidP="008B0E2B">
                  <w:pPr>
                    <w:jc w:val="center"/>
                    <w:rPr>
                      <w:rFonts w:ascii="Arial" w:hAnsi="Arial" w:cs="Arial"/>
                      <w:sz w:val="16"/>
                      <w:szCs w:val="16"/>
                    </w:rPr>
                  </w:pPr>
                  <w:r w:rsidRPr="00CD3107">
                    <w:rPr>
                      <w:rFonts w:ascii="Arial" w:eastAsia="等线" w:hAnsi="Arial" w:cs="Arial"/>
                      <w:kern w:val="24"/>
                      <w:sz w:val="16"/>
                      <w:szCs w:val="16"/>
                      <w:lang w:val="fr-FR"/>
                    </w:rPr>
                    <w:t>10.02 %</w:t>
                  </w:r>
                </w:p>
              </w:tc>
            </w:tr>
            <w:tr w:rsidR="008B0E2B" w:rsidRPr="00CD3107" w14:paraId="074DF273" w14:textId="77777777" w:rsidTr="002F7BB9">
              <w:trPr>
                <w:trHeight w:val="37"/>
                <w:jc w:val="center"/>
              </w:trPr>
              <w:tc>
                <w:tcPr>
                  <w:tcW w:w="5000" w:type="pct"/>
                  <w:gridSpan w:val="2"/>
                  <w:shd w:val="clear" w:color="auto" w:fill="auto"/>
                  <w:vAlign w:val="center"/>
                </w:tcPr>
                <w:p w14:paraId="4ADFC2FD" w14:textId="77777777" w:rsidR="008B0E2B" w:rsidRPr="00CD3107" w:rsidRDefault="008B0E2B" w:rsidP="008B0E2B">
                  <w:pPr>
                    <w:ind w:left="850" w:hanging="850"/>
                    <w:rPr>
                      <w:rFonts w:ascii="Arial" w:hAnsi="Arial" w:cs="Arial"/>
                      <w:b/>
                      <w:bCs/>
                      <w:sz w:val="16"/>
                      <w:szCs w:val="16"/>
                    </w:rPr>
                  </w:pPr>
                  <w:r w:rsidRPr="00CD3107">
                    <w:rPr>
                      <w:rFonts w:ascii="Arial" w:hAnsi="Arial" w:cs="Arial"/>
                      <w:b/>
                      <w:kern w:val="24"/>
                      <w:sz w:val="16"/>
                      <w:szCs w:val="16"/>
                    </w:rPr>
                    <w:t xml:space="preserve">*Note: EIRP limit is 53.24 dBm for the reference configuration. </w:t>
                  </w:r>
                </w:p>
                <w:p w14:paraId="0548526F" w14:textId="77777777" w:rsidR="008B0E2B" w:rsidRPr="00CD3107" w:rsidRDefault="008B0E2B" w:rsidP="008B0E2B">
                  <w:pPr>
                    <w:rPr>
                      <w:rFonts w:ascii="Arial" w:eastAsia="等线" w:hAnsi="Arial" w:cs="Arial"/>
                      <w:b/>
                      <w:bCs/>
                      <w:kern w:val="24"/>
                      <w:sz w:val="16"/>
                      <w:szCs w:val="16"/>
                    </w:rPr>
                  </w:pPr>
                  <w:r w:rsidRPr="00CD3107">
                    <w:rPr>
                      <w:rFonts w:ascii="Arial" w:hAnsi="Arial" w:cs="Arial"/>
                      <w:b/>
                      <w:kern w:val="24"/>
                      <w:sz w:val="16"/>
                      <w:szCs w:val="16"/>
                    </w:rPr>
                    <w:t>**Absolute number of simultaneously active beams is up to 212 (due to limitation of RF)</w:t>
                  </w:r>
                </w:p>
                <w:p w14:paraId="428F1CBA" w14:textId="77777777" w:rsidR="008B0E2B" w:rsidRPr="00CD3107" w:rsidRDefault="008B0E2B" w:rsidP="008B0E2B">
                  <w:pPr>
                    <w:rPr>
                      <w:rFonts w:ascii="Arial" w:eastAsia="等线" w:hAnsi="Arial" w:cs="Arial"/>
                      <w:b/>
                      <w:bCs/>
                      <w:kern w:val="24"/>
                      <w:sz w:val="16"/>
                      <w:szCs w:val="16"/>
                    </w:rPr>
                  </w:pPr>
                  <w:r w:rsidRPr="00CD3107">
                    <w:rPr>
                      <w:rFonts w:ascii="Arial" w:eastAsia="等线" w:hAnsi="Arial" w:cs="Arial"/>
                      <w:b/>
                      <w:bCs/>
                      <w:kern w:val="24"/>
                      <w:sz w:val="16"/>
                      <w:szCs w:val="16"/>
                    </w:rPr>
                    <w:t>Note 1: At least this beam size is considered in this scenario, larger beam sizes maybe evaluated and reported by companies</w:t>
                  </w:r>
                </w:p>
              </w:tc>
            </w:tr>
          </w:tbl>
          <w:p w14:paraId="545AE850" w14:textId="77777777" w:rsidR="008B0E2B" w:rsidRPr="008B0E2B" w:rsidRDefault="008B0E2B" w:rsidP="008B0E2B">
            <w:pPr>
              <w:rPr>
                <w:sz w:val="20"/>
                <w:szCs w:val="20"/>
                <w:lang w:eastAsia="x-none"/>
              </w:rPr>
            </w:pPr>
          </w:p>
          <w:p w14:paraId="3E8F2A4B" w14:textId="77777777" w:rsidR="008B0E2B" w:rsidRPr="008B0E2B" w:rsidRDefault="008B0E2B" w:rsidP="008B0E2B">
            <w:pPr>
              <w:rPr>
                <w:sz w:val="20"/>
                <w:szCs w:val="20"/>
                <w:lang w:eastAsia="x-none"/>
              </w:rPr>
            </w:pPr>
            <w:r w:rsidRPr="008B0E2B">
              <w:rPr>
                <w:sz w:val="20"/>
                <w:szCs w:val="20"/>
                <w:lang w:eastAsia="x-none"/>
              </w:rPr>
              <w:t>Note: RAN1 will aim to identify necessary enhancements for these scenarios in the study phase. At the end of the study phase, RAN1 will further discuss whether the potential enhancements will be specified within Rel-19 framework.</w:t>
            </w:r>
          </w:p>
          <w:p w14:paraId="4E2D57A0" w14:textId="26FDDD9B" w:rsidR="007127F3" w:rsidRPr="00B50FE1" w:rsidRDefault="007127F3" w:rsidP="008B0E2B">
            <w:pPr>
              <w:widowControl/>
              <w:ind w:left="1140"/>
              <w:rPr>
                <w:sz w:val="20"/>
                <w:szCs w:val="20"/>
              </w:rPr>
            </w:pPr>
          </w:p>
        </w:tc>
      </w:tr>
    </w:tbl>
    <w:p w14:paraId="0289845A" w14:textId="54F27189" w:rsidR="0068074E" w:rsidRPr="0068074E" w:rsidRDefault="0068074E" w:rsidP="0068074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lastRenderedPageBreak/>
        <w:t>B</w:t>
      </w:r>
      <w:r>
        <w:rPr>
          <w:rFonts w:ascii="Times New Roman" w:hAnsi="Times New Roman" w:cs="Times New Roman" w:hint="eastAsia"/>
          <w:sz w:val="20"/>
          <w:szCs w:val="20"/>
        </w:rPr>
        <w:t xml:space="preserve">esides, it is proposed that phased array antenna model can be utilized by LEO satellite in Rel-19 NTN, and additional reference satellite parameters for satellite antenna characteristics are adopted in the last RAN1 meeting, which are shown as below. </w:t>
      </w:r>
    </w:p>
    <w:tbl>
      <w:tblPr>
        <w:tblStyle w:val="aff1"/>
        <w:tblW w:w="0" w:type="auto"/>
        <w:tblLook w:val="04A0" w:firstRow="1" w:lastRow="0" w:firstColumn="1" w:lastColumn="0" w:noHBand="0" w:noVBand="1"/>
      </w:tblPr>
      <w:tblGrid>
        <w:gridCol w:w="9962"/>
      </w:tblGrid>
      <w:tr w:rsidR="0068074E" w14:paraId="39C75CB4" w14:textId="77777777" w:rsidTr="005F390A">
        <w:tc>
          <w:tcPr>
            <w:tcW w:w="9962" w:type="dxa"/>
          </w:tcPr>
          <w:p w14:paraId="70A725AB" w14:textId="77777777" w:rsidR="0068074E" w:rsidRPr="00D52CBD" w:rsidRDefault="0068074E" w:rsidP="005F390A">
            <w:pPr>
              <w:rPr>
                <w:b/>
                <w:bCs/>
                <w:sz w:val="20"/>
                <w:szCs w:val="20"/>
                <w:lang w:eastAsia="x-none"/>
              </w:rPr>
            </w:pPr>
            <w:r w:rsidRPr="00D52CBD">
              <w:rPr>
                <w:b/>
                <w:bCs/>
                <w:sz w:val="20"/>
                <w:szCs w:val="20"/>
                <w:highlight w:val="green"/>
                <w:lang w:eastAsia="x-none"/>
              </w:rPr>
              <w:lastRenderedPageBreak/>
              <w:t>Agreement</w:t>
            </w:r>
          </w:p>
          <w:p w14:paraId="575CFB12" w14:textId="77777777" w:rsidR="0068074E" w:rsidRPr="00D52CBD" w:rsidRDefault="0068074E" w:rsidP="005F390A">
            <w:pPr>
              <w:pStyle w:val="aff9"/>
              <w:numPr>
                <w:ilvl w:val="0"/>
                <w:numId w:val="22"/>
              </w:numPr>
              <w:overflowPunct w:val="0"/>
              <w:autoSpaceDE w:val="0"/>
              <w:autoSpaceDN w:val="0"/>
              <w:adjustRightInd w:val="0"/>
              <w:spacing w:beforeLines="0" w:afterLines="0" w:after="180"/>
              <w:ind w:firstLineChars="0"/>
              <w:contextualSpacing/>
              <w:textAlignment w:val="baseline"/>
              <w:rPr>
                <w:sz w:val="20"/>
                <w:szCs w:val="20"/>
                <w:lang w:eastAsia="x-none"/>
              </w:rPr>
            </w:pPr>
            <w:r w:rsidRPr="00D52CBD">
              <w:rPr>
                <w:sz w:val="20"/>
                <w:szCs w:val="20"/>
                <w:lang w:eastAsia="x-none"/>
              </w:rPr>
              <w:t>Adopt the following phased array antenna parameters for LEO 600km in FR1:</w:t>
            </w:r>
          </w:p>
          <w:tbl>
            <w:tblPr>
              <w:tblW w:w="8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39"/>
              <w:gridCol w:w="2688"/>
            </w:tblGrid>
            <w:tr w:rsidR="0068074E" w:rsidRPr="00CD3107" w14:paraId="451EC453" w14:textId="77777777" w:rsidTr="005F390A">
              <w:trPr>
                <w:trHeight w:val="20"/>
                <w:jc w:val="center"/>
              </w:trPr>
              <w:tc>
                <w:tcPr>
                  <w:tcW w:w="5539" w:type="dxa"/>
                  <w:shd w:val="clear" w:color="auto" w:fill="auto"/>
                  <w:vAlign w:val="center"/>
                </w:tcPr>
                <w:p w14:paraId="2518CC50"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Satellite phased array antenna Characteristics</w:t>
                  </w:r>
                </w:p>
              </w:tc>
              <w:tc>
                <w:tcPr>
                  <w:tcW w:w="2688" w:type="dxa"/>
                  <w:shd w:val="clear" w:color="auto" w:fill="auto"/>
                  <w:vAlign w:val="center"/>
                </w:tcPr>
                <w:p w14:paraId="4362ECAF" w14:textId="77777777" w:rsidR="0068074E" w:rsidRPr="00CD3107" w:rsidRDefault="0068074E" w:rsidP="005F390A">
                  <w:pPr>
                    <w:autoSpaceDE w:val="0"/>
                    <w:autoSpaceDN w:val="0"/>
                    <w:adjustRightInd w:val="0"/>
                    <w:spacing w:line="360" w:lineRule="auto"/>
                    <w:rPr>
                      <w:rFonts w:ascii="Arial" w:eastAsia="等线" w:hAnsi="Arial" w:cs="Arial"/>
                      <w:sz w:val="16"/>
                      <w:szCs w:val="16"/>
                    </w:rPr>
                  </w:pPr>
                  <w:r w:rsidRPr="00CD3107">
                    <w:rPr>
                      <w:rFonts w:ascii="Arial" w:eastAsia="等线" w:hAnsi="Arial" w:cs="Arial"/>
                      <w:sz w:val="16"/>
                      <w:szCs w:val="16"/>
                    </w:rPr>
                    <w:t>LEO-600</w:t>
                  </w:r>
                </w:p>
              </w:tc>
            </w:tr>
            <w:tr w:rsidR="0068074E" w:rsidRPr="00CD3107" w14:paraId="4611BAA9" w14:textId="77777777" w:rsidTr="005F390A">
              <w:trPr>
                <w:trHeight w:val="20"/>
                <w:jc w:val="center"/>
              </w:trPr>
              <w:tc>
                <w:tcPr>
                  <w:tcW w:w="5539" w:type="dxa"/>
                  <w:shd w:val="clear" w:color="auto" w:fill="auto"/>
                  <w:vAlign w:val="center"/>
                </w:tcPr>
                <w:p w14:paraId="485E7A52"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Orbit</w:t>
                  </w:r>
                </w:p>
              </w:tc>
              <w:tc>
                <w:tcPr>
                  <w:tcW w:w="2688" w:type="dxa"/>
                  <w:shd w:val="clear" w:color="auto" w:fill="auto"/>
                  <w:vAlign w:val="center"/>
                </w:tcPr>
                <w:p w14:paraId="6B877148"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eastAsia="等线" w:hAnsi="Arial" w:cs="Arial"/>
                      <w:sz w:val="16"/>
                      <w:szCs w:val="16"/>
                    </w:rPr>
                    <w:t>LEO-600km</w:t>
                  </w:r>
                </w:p>
              </w:tc>
            </w:tr>
            <w:tr w:rsidR="0068074E" w:rsidRPr="00CD3107" w14:paraId="066E52BE" w14:textId="77777777" w:rsidTr="005F390A">
              <w:trPr>
                <w:trHeight w:val="20"/>
                <w:jc w:val="center"/>
              </w:trPr>
              <w:tc>
                <w:tcPr>
                  <w:tcW w:w="5539" w:type="dxa"/>
                  <w:shd w:val="clear" w:color="auto" w:fill="auto"/>
                  <w:vAlign w:val="center"/>
                </w:tcPr>
                <w:p w14:paraId="3132C7A0"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Frequency range/band</w:t>
                  </w:r>
                </w:p>
              </w:tc>
              <w:tc>
                <w:tcPr>
                  <w:tcW w:w="2688" w:type="dxa"/>
                  <w:shd w:val="clear" w:color="auto" w:fill="auto"/>
                  <w:vAlign w:val="center"/>
                </w:tcPr>
                <w:p w14:paraId="042123FD"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FR1/S-Band</w:t>
                  </w:r>
                </w:p>
              </w:tc>
            </w:tr>
            <w:tr w:rsidR="0068074E" w:rsidRPr="00CD3107" w14:paraId="114C5513" w14:textId="77777777" w:rsidTr="005F390A">
              <w:trPr>
                <w:trHeight w:val="20"/>
                <w:jc w:val="center"/>
              </w:trPr>
              <w:tc>
                <w:tcPr>
                  <w:tcW w:w="5539" w:type="dxa"/>
                  <w:shd w:val="clear" w:color="auto" w:fill="auto"/>
                  <w:vAlign w:val="center"/>
                </w:tcPr>
                <w:p w14:paraId="5168EE7B"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Antenna element pattern</w:t>
                  </w:r>
                </w:p>
              </w:tc>
              <w:tc>
                <w:tcPr>
                  <w:tcW w:w="2688" w:type="dxa"/>
                  <w:shd w:val="clear" w:color="auto" w:fill="auto"/>
                  <w:vAlign w:val="center"/>
                </w:tcPr>
                <w:p w14:paraId="4191CC03"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Table7.3-1 in TR 38.901</w:t>
                  </w:r>
                </w:p>
              </w:tc>
            </w:tr>
            <w:tr w:rsidR="0068074E" w:rsidRPr="00CD3107" w14:paraId="062ECA39" w14:textId="77777777" w:rsidTr="005F390A">
              <w:trPr>
                <w:trHeight w:val="20"/>
                <w:jc w:val="center"/>
              </w:trPr>
              <w:tc>
                <w:tcPr>
                  <w:tcW w:w="5539" w:type="dxa"/>
                  <w:shd w:val="clear" w:color="auto" w:fill="auto"/>
                  <w:vAlign w:val="center"/>
                </w:tcPr>
                <w:p w14:paraId="38688668"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Horizontal/vertical 3 dB beam width of single element (degree)</w:t>
                  </w:r>
                </w:p>
              </w:tc>
              <w:tc>
                <w:tcPr>
                  <w:tcW w:w="2688" w:type="dxa"/>
                  <w:shd w:val="clear" w:color="auto" w:fill="auto"/>
                  <w:vAlign w:val="center"/>
                </w:tcPr>
                <w:p w14:paraId="1CF908B8"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[65] for H</w:t>
                  </w:r>
                </w:p>
                <w:p w14:paraId="18D03285"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[65] for V</w:t>
                  </w:r>
                </w:p>
              </w:tc>
            </w:tr>
            <w:tr w:rsidR="0068074E" w:rsidRPr="00CD3107" w14:paraId="3B5C3A4F" w14:textId="77777777" w:rsidTr="005F390A">
              <w:trPr>
                <w:trHeight w:val="20"/>
                <w:jc w:val="center"/>
              </w:trPr>
              <w:tc>
                <w:tcPr>
                  <w:tcW w:w="5539" w:type="dxa"/>
                  <w:shd w:val="clear" w:color="auto" w:fill="auto"/>
                  <w:vAlign w:val="center"/>
                </w:tcPr>
                <w:p w14:paraId="4C109F22"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Antenna polarization</w:t>
                  </w:r>
                </w:p>
              </w:tc>
              <w:tc>
                <w:tcPr>
                  <w:tcW w:w="2688" w:type="dxa"/>
                  <w:shd w:val="clear" w:color="auto" w:fill="auto"/>
                  <w:vAlign w:val="center"/>
                </w:tcPr>
                <w:p w14:paraId="34B5BE8F" w14:textId="77777777" w:rsidR="0068074E" w:rsidRPr="00CD3107" w:rsidRDefault="0068074E" w:rsidP="005F390A">
                  <w:pPr>
                    <w:autoSpaceDE w:val="0"/>
                    <w:autoSpaceDN w:val="0"/>
                    <w:adjustRightInd w:val="0"/>
                    <w:spacing w:line="360" w:lineRule="auto"/>
                    <w:rPr>
                      <w:rFonts w:ascii="Arial" w:eastAsia="等线" w:hAnsi="Arial" w:cs="Arial"/>
                      <w:sz w:val="16"/>
                      <w:szCs w:val="16"/>
                    </w:rPr>
                  </w:pPr>
                  <w:r w:rsidRPr="00CD3107">
                    <w:rPr>
                      <w:rFonts w:ascii="Arial" w:hAnsi="Arial" w:cs="Arial"/>
                      <w:sz w:val="16"/>
                      <w:szCs w:val="16"/>
                    </w:rPr>
                    <w:t>Circular (RHCP or LHCP</w:t>
                  </w:r>
                  <w:r w:rsidRPr="00CD3107">
                    <w:rPr>
                      <w:rFonts w:ascii="Arial" w:eastAsia="等线" w:hAnsi="Arial" w:cs="Arial"/>
                      <w:sz w:val="16"/>
                      <w:szCs w:val="16"/>
                    </w:rPr>
                    <w:t>)</w:t>
                  </w:r>
                </w:p>
              </w:tc>
            </w:tr>
            <w:tr w:rsidR="0068074E" w:rsidRPr="00CD3107" w14:paraId="57BD1BD3" w14:textId="77777777" w:rsidTr="005F390A">
              <w:trPr>
                <w:trHeight w:val="20"/>
                <w:jc w:val="center"/>
              </w:trPr>
              <w:tc>
                <w:tcPr>
                  <w:tcW w:w="5539" w:type="dxa"/>
                  <w:shd w:val="clear" w:color="auto" w:fill="auto"/>
                  <w:vAlign w:val="center"/>
                </w:tcPr>
                <w:p w14:paraId="5C35B1AE"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 xml:space="preserve">Number of antenna elements </w:t>
                  </w:r>
                </w:p>
              </w:tc>
              <w:tc>
                <w:tcPr>
                  <w:tcW w:w="2688" w:type="dxa"/>
                  <w:shd w:val="clear" w:color="auto" w:fill="auto"/>
                  <w:vAlign w:val="center"/>
                </w:tcPr>
                <w:p w14:paraId="12EE36E8"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[400 elements (20 x 20)]</w:t>
                  </w:r>
                </w:p>
              </w:tc>
            </w:tr>
            <w:tr w:rsidR="0068074E" w:rsidRPr="00CD3107" w14:paraId="57E998D0" w14:textId="77777777" w:rsidTr="005F390A">
              <w:trPr>
                <w:trHeight w:val="20"/>
                <w:jc w:val="center"/>
              </w:trPr>
              <w:tc>
                <w:tcPr>
                  <w:tcW w:w="5539" w:type="dxa"/>
                  <w:shd w:val="clear" w:color="auto" w:fill="auto"/>
                  <w:vAlign w:val="center"/>
                </w:tcPr>
                <w:p w14:paraId="0CE15AAD"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Equivalent satellite antenna aperture</w:t>
                  </w:r>
                </w:p>
              </w:tc>
              <w:tc>
                <w:tcPr>
                  <w:tcW w:w="2688" w:type="dxa"/>
                  <w:shd w:val="clear" w:color="auto" w:fill="auto"/>
                  <w:vAlign w:val="center"/>
                </w:tcPr>
                <w:p w14:paraId="3C605D57" w14:textId="77777777" w:rsidR="0068074E" w:rsidRPr="00CD3107" w:rsidRDefault="0068074E" w:rsidP="005F390A">
                  <w:pPr>
                    <w:autoSpaceDE w:val="0"/>
                    <w:autoSpaceDN w:val="0"/>
                    <w:adjustRightInd w:val="0"/>
                    <w:spacing w:line="360" w:lineRule="auto"/>
                    <w:rPr>
                      <w:rFonts w:ascii="Arial" w:eastAsia="等线" w:hAnsi="Arial" w:cs="Arial"/>
                      <w:sz w:val="16"/>
                      <w:szCs w:val="16"/>
                    </w:rPr>
                  </w:pPr>
                  <w:r w:rsidRPr="00CD3107">
                    <w:rPr>
                      <w:rFonts w:ascii="Arial" w:eastAsia="等线" w:hAnsi="Arial" w:cs="Arial"/>
                      <w:sz w:val="16"/>
                      <w:szCs w:val="16"/>
                    </w:rPr>
                    <w:t>2m</w:t>
                  </w:r>
                </w:p>
              </w:tc>
            </w:tr>
            <w:tr w:rsidR="0068074E" w:rsidRPr="00CD3107" w14:paraId="365294B4" w14:textId="77777777" w:rsidTr="005F390A">
              <w:trPr>
                <w:trHeight w:val="20"/>
                <w:jc w:val="center"/>
              </w:trPr>
              <w:tc>
                <w:tcPr>
                  <w:tcW w:w="5539" w:type="dxa"/>
                  <w:shd w:val="clear" w:color="auto" w:fill="auto"/>
                  <w:vAlign w:val="center"/>
                </w:tcPr>
                <w:p w14:paraId="379844F8"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Element maximum gain</w:t>
                  </w:r>
                </w:p>
              </w:tc>
              <w:tc>
                <w:tcPr>
                  <w:tcW w:w="2688" w:type="dxa"/>
                  <w:shd w:val="clear" w:color="auto" w:fill="auto"/>
                  <w:vAlign w:val="center"/>
                </w:tcPr>
                <w:p w14:paraId="679ABD07"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 xml:space="preserve">4 </w:t>
                  </w:r>
                  <w:proofErr w:type="spellStart"/>
                  <w:r w:rsidRPr="00CD3107">
                    <w:rPr>
                      <w:rFonts w:ascii="Arial" w:hAnsi="Arial" w:cs="Arial"/>
                      <w:sz w:val="16"/>
                      <w:szCs w:val="16"/>
                    </w:rPr>
                    <w:t>dBi</w:t>
                  </w:r>
                  <w:proofErr w:type="spellEnd"/>
                </w:p>
              </w:tc>
            </w:tr>
            <w:tr w:rsidR="0068074E" w:rsidRPr="00CD3107" w14:paraId="15BED6EA" w14:textId="77777777" w:rsidTr="005F390A">
              <w:trPr>
                <w:trHeight w:val="20"/>
                <w:jc w:val="center"/>
              </w:trPr>
              <w:tc>
                <w:tcPr>
                  <w:tcW w:w="5539" w:type="dxa"/>
                  <w:shd w:val="clear" w:color="auto" w:fill="auto"/>
                  <w:vAlign w:val="center"/>
                </w:tcPr>
                <w:p w14:paraId="191F8B18"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Antenna maximum gain</w:t>
                  </w:r>
                </w:p>
              </w:tc>
              <w:tc>
                <w:tcPr>
                  <w:tcW w:w="2688" w:type="dxa"/>
                  <w:shd w:val="clear" w:color="auto" w:fill="auto"/>
                  <w:vAlign w:val="center"/>
                </w:tcPr>
                <w:p w14:paraId="6A27D90E"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 xml:space="preserve">30 </w:t>
                  </w:r>
                  <w:proofErr w:type="spellStart"/>
                  <w:r w:rsidRPr="00CD3107">
                    <w:rPr>
                      <w:rFonts w:ascii="Arial" w:hAnsi="Arial" w:cs="Arial"/>
                      <w:sz w:val="16"/>
                      <w:szCs w:val="16"/>
                    </w:rPr>
                    <w:t>dBi</w:t>
                  </w:r>
                  <w:proofErr w:type="spellEnd"/>
                </w:p>
              </w:tc>
            </w:tr>
            <w:tr w:rsidR="0068074E" w:rsidRPr="00CD3107" w14:paraId="470DF3C8" w14:textId="77777777" w:rsidTr="005F390A">
              <w:trPr>
                <w:trHeight w:val="20"/>
                <w:jc w:val="center"/>
              </w:trPr>
              <w:tc>
                <w:tcPr>
                  <w:tcW w:w="5539" w:type="dxa"/>
                  <w:shd w:val="clear" w:color="auto" w:fill="auto"/>
                  <w:vAlign w:val="center"/>
                </w:tcPr>
                <w:p w14:paraId="554786E7" w14:textId="77777777" w:rsidR="0068074E" w:rsidRPr="00CD3107" w:rsidRDefault="0068074E" w:rsidP="005F390A">
                  <w:pPr>
                    <w:autoSpaceDE w:val="0"/>
                    <w:autoSpaceDN w:val="0"/>
                    <w:adjustRightInd w:val="0"/>
                    <w:spacing w:line="360" w:lineRule="auto"/>
                    <w:rPr>
                      <w:rFonts w:ascii="Arial" w:hAnsi="Arial" w:cs="Arial"/>
                      <w:b/>
                      <w:sz w:val="16"/>
                      <w:szCs w:val="16"/>
                    </w:rPr>
                  </w:pPr>
                  <w:r w:rsidRPr="00CD3107">
                    <w:rPr>
                      <w:rFonts w:ascii="Arial" w:hAnsi="Arial" w:cs="Arial"/>
                      <w:b/>
                      <w:sz w:val="16"/>
                      <w:szCs w:val="16"/>
                    </w:rPr>
                    <w:t xml:space="preserve">Steering loss at 30° elevation angle </w:t>
                  </w:r>
                </w:p>
              </w:tc>
              <w:tc>
                <w:tcPr>
                  <w:tcW w:w="2688" w:type="dxa"/>
                  <w:shd w:val="clear" w:color="auto" w:fill="auto"/>
                  <w:vAlign w:val="center"/>
                </w:tcPr>
                <w:p w14:paraId="340F3917" w14:textId="77777777" w:rsidR="0068074E" w:rsidRPr="00CD3107" w:rsidRDefault="0068074E" w:rsidP="005F390A">
                  <w:pPr>
                    <w:autoSpaceDE w:val="0"/>
                    <w:autoSpaceDN w:val="0"/>
                    <w:adjustRightInd w:val="0"/>
                    <w:spacing w:line="360" w:lineRule="auto"/>
                    <w:rPr>
                      <w:rFonts w:ascii="Arial" w:hAnsi="Arial" w:cs="Arial"/>
                      <w:sz w:val="16"/>
                      <w:szCs w:val="16"/>
                    </w:rPr>
                  </w:pPr>
                  <w:r w:rsidRPr="00CD3107">
                    <w:rPr>
                      <w:rFonts w:ascii="Arial" w:hAnsi="Arial" w:cs="Arial"/>
                      <w:sz w:val="16"/>
                      <w:szCs w:val="16"/>
                    </w:rPr>
                    <w:t>[4dB]</w:t>
                  </w:r>
                </w:p>
              </w:tc>
            </w:tr>
          </w:tbl>
          <w:p w14:paraId="7D4E23FB" w14:textId="77777777" w:rsidR="0068074E" w:rsidRDefault="0068074E" w:rsidP="005F390A">
            <w:pPr>
              <w:snapToGrid w:val="0"/>
              <w:spacing w:beforeLines="50" w:before="120" w:afterLines="50" w:after="120"/>
              <w:rPr>
                <w:sz w:val="20"/>
                <w:szCs w:val="20"/>
              </w:rPr>
            </w:pPr>
          </w:p>
        </w:tc>
      </w:tr>
    </w:tbl>
    <w:p w14:paraId="5D1688C2" w14:textId="5FF3A909" w:rsidR="00816115" w:rsidRPr="00816115" w:rsidRDefault="00816115" w:rsidP="0068074E">
      <w:pPr>
        <w:snapToGrid w:val="0"/>
        <w:spacing w:beforeLines="50" w:before="120" w:afterLines="50" w:after="120"/>
        <w:rPr>
          <w:rFonts w:ascii="Times New Roman" w:hAnsi="Times New Roman" w:cs="Times New Roman"/>
          <w:sz w:val="20"/>
          <w:szCs w:val="20"/>
        </w:rPr>
      </w:pPr>
      <w:r>
        <w:rPr>
          <w:rFonts w:ascii="Times New Roman" w:hAnsi="Times New Roman" w:cs="Times New Roman"/>
          <w:sz w:val="20"/>
          <w:szCs w:val="20"/>
        </w:rPr>
        <w:t>S</w:t>
      </w:r>
      <w:r>
        <w:rPr>
          <w:rFonts w:ascii="Times New Roman" w:hAnsi="Times New Roman" w:cs="Times New Roman" w:hint="eastAsia"/>
          <w:sz w:val="20"/>
          <w:szCs w:val="20"/>
        </w:rPr>
        <w:t>ince 30</w:t>
      </w:r>
      <w:r>
        <w:rPr>
          <w:rFonts w:ascii="Times New Roman" w:hAnsi="Times New Roman" w:cs="Times New Roman" w:hint="eastAsia"/>
          <w:sz w:val="20"/>
          <w:szCs w:val="20"/>
        </w:rPr>
        <w:t>°</w:t>
      </w:r>
      <w:r>
        <w:rPr>
          <w:rFonts w:ascii="Times New Roman" w:hAnsi="Times New Roman" w:cs="Times New Roman" w:hint="eastAsia"/>
          <w:sz w:val="20"/>
          <w:szCs w:val="20"/>
        </w:rPr>
        <w:t xml:space="preserve"> t</w:t>
      </w:r>
      <w:r w:rsidRPr="00816115">
        <w:rPr>
          <w:rFonts w:ascii="Times New Roman" w:hAnsi="Times New Roman" w:cs="Times New Roman"/>
          <w:sz w:val="20"/>
          <w:szCs w:val="20"/>
        </w:rPr>
        <w:t>arget elevation angle</w:t>
      </w:r>
      <w:r>
        <w:rPr>
          <w:rFonts w:ascii="Times New Roman" w:hAnsi="Times New Roman" w:cs="Times New Roman" w:hint="eastAsia"/>
          <w:sz w:val="20"/>
          <w:szCs w:val="20"/>
        </w:rPr>
        <w:t xml:space="preserve"> is </w:t>
      </w:r>
      <w:r>
        <w:rPr>
          <w:rFonts w:ascii="Times New Roman" w:hAnsi="Times New Roman" w:cs="Times New Roman"/>
          <w:sz w:val="20"/>
          <w:szCs w:val="20"/>
        </w:rPr>
        <w:t>assumed</w:t>
      </w:r>
      <w:r>
        <w:rPr>
          <w:rFonts w:ascii="Times New Roman" w:hAnsi="Times New Roman" w:cs="Times New Roman" w:hint="eastAsia"/>
          <w:sz w:val="20"/>
          <w:szCs w:val="20"/>
        </w:rPr>
        <w:t xml:space="preserve"> for </w:t>
      </w:r>
      <w:r w:rsidR="00E02E3C">
        <w:rPr>
          <w:rFonts w:ascii="Times New Roman" w:hAnsi="Times New Roman" w:cs="Times New Roman" w:hint="eastAsia"/>
          <w:sz w:val="20"/>
          <w:szCs w:val="20"/>
        </w:rPr>
        <w:t xml:space="preserve">edge </w:t>
      </w:r>
      <w:r>
        <w:rPr>
          <w:rFonts w:ascii="Times New Roman" w:hAnsi="Times New Roman" w:cs="Times New Roman" w:hint="eastAsia"/>
          <w:sz w:val="20"/>
          <w:szCs w:val="20"/>
        </w:rPr>
        <w:t xml:space="preserve">link budget calculation, if phased antenna model </w:t>
      </w:r>
      <w:r w:rsidR="002A1EE6">
        <w:rPr>
          <w:rFonts w:ascii="Times New Roman" w:hAnsi="Times New Roman" w:cs="Times New Roman" w:hint="eastAsia"/>
          <w:sz w:val="20"/>
          <w:szCs w:val="20"/>
        </w:rPr>
        <w:t>is confirmed to be applied</w:t>
      </w:r>
      <w:r w:rsidR="00E02E3C">
        <w:rPr>
          <w:rFonts w:ascii="Times New Roman" w:hAnsi="Times New Roman" w:cs="Times New Roman" w:hint="eastAsia"/>
          <w:sz w:val="20"/>
          <w:szCs w:val="20"/>
        </w:rPr>
        <w:t xml:space="preserve">, </w:t>
      </w:r>
      <w:r w:rsidR="00E4252E">
        <w:rPr>
          <w:rFonts w:ascii="Times New Roman" w:hAnsi="Times New Roman" w:cs="Times New Roman" w:hint="eastAsia"/>
          <w:sz w:val="20"/>
          <w:szCs w:val="20"/>
        </w:rPr>
        <w:t xml:space="preserve">there will be </w:t>
      </w:r>
      <w:r w:rsidR="00E02E3C">
        <w:rPr>
          <w:rFonts w:ascii="Times New Roman" w:hAnsi="Times New Roman" w:cs="Times New Roman" w:hint="eastAsia"/>
          <w:sz w:val="20"/>
          <w:szCs w:val="20"/>
        </w:rPr>
        <w:t xml:space="preserve">additional loss of antenna gain to steer beams towards </w:t>
      </w:r>
      <w:r w:rsidR="00920737">
        <w:rPr>
          <w:rFonts w:ascii="Times New Roman" w:hAnsi="Times New Roman" w:cs="Times New Roman" w:hint="eastAsia"/>
          <w:sz w:val="20"/>
          <w:szCs w:val="20"/>
        </w:rPr>
        <w:t xml:space="preserve">the </w:t>
      </w:r>
      <w:r w:rsidR="00E02E3C">
        <w:rPr>
          <w:rFonts w:ascii="Times New Roman" w:hAnsi="Times New Roman" w:cs="Times New Roman" w:hint="eastAsia"/>
          <w:sz w:val="20"/>
          <w:szCs w:val="20"/>
        </w:rPr>
        <w:t>edge area</w:t>
      </w:r>
      <w:r w:rsidR="00E4252E">
        <w:rPr>
          <w:rFonts w:ascii="Times New Roman" w:hAnsi="Times New Roman" w:cs="Times New Roman" w:hint="eastAsia"/>
          <w:sz w:val="20"/>
          <w:szCs w:val="20"/>
        </w:rPr>
        <w:t xml:space="preserve">, and 4dB steering loss can be </w:t>
      </w:r>
      <w:r w:rsidR="00E4252E">
        <w:rPr>
          <w:rFonts w:ascii="Times New Roman" w:hAnsi="Times New Roman" w:cs="Times New Roman"/>
          <w:sz w:val="20"/>
          <w:szCs w:val="20"/>
        </w:rPr>
        <w:t>assumed</w:t>
      </w:r>
      <w:r w:rsidR="00E4252E">
        <w:rPr>
          <w:rFonts w:ascii="Times New Roman" w:hAnsi="Times New Roman" w:cs="Times New Roman" w:hint="eastAsia"/>
          <w:sz w:val="20"/>
          <w:szCs w:val="20"/>
        </w:rPr>
        <w:t xml:space="preserve"> as baseline for link budget calculation. </w:t>
      </w:r>
      <w:r w:rsidR="00E02E3C">
        <w:rPr>
          <w:rFonts w:ascii="Times New Roman" w:hAnsi="Times New Roman" w:cs="Times New Roman" w:hint="eastAsia"/>
          <w:sz w:val="20"/>
          <w:szCs w:val="20"/>
        </w:rPr>
        <w:t xml:space="preserve">  </w:t>
      </w:r>
      <w:r w:rsidR="002A1EE6">
        <w:rPr>
          <w:rFonts w:ascii="Times New Roman" w:hAnsi="Times New Roman" w:cs="Times New Roman" w:hint="eastAsia"/>
          <w:sz w:val="20"/>
          <w:szCs w:val="20"/>
        </w:rPr>
        <w:t xml:space="preserve"> </w:t>
      </w:r>
    </w:p>
    <w:p w14:paraId="303C3D6F" w14:textId="29957AA9" w:rsidR="0068074E" w:rsidRPr="00E4252E" w:rsidRDefault="00E4252E" w:rsidP="0068074E">
      <w:pPr>
        <w:snapToGrid w:val="0"/>
        <w:spacing w:beforeLines="50" w:before="120" w:afterLines="50" w:after="120"/>
        <w:rPr>
          <w:rFonts w:ascii="Times New Roman" w:hAnsi="Times New Roman" w:cs="Times New Roman"/>
          <w:b/>
          <w:bCs/>
          <w:sz w:val="20"/>
          <w:szCs w:val="20"/>
        </w:rPr>
      </w:pPr>
      <w:r w:rsidRPr="00E4252E">
        <w:rPr>
          <w:rFonts w:ascii="Times New Roman" w:hAnsi="Times New Roman" w:cs="Times New Roman"/>
          <w:b/>
          <w:bCs/>
          <w:sz w:val="20"/>
          <w:szCs w:val="20"/>
        </w:rPr>
        <w:t>P</w:t>
      </w:r>
      <w:r w:rsidRPr="00E4252E">
        <w:rPr>
          <w:rFonts w:ascii="Times New Roman" w:hAnsi="Times New Roman" w:cs="Times New Roman" w:hint="eastAsia"/>
          <w:b/>
          <w:bCs/>
          <w:sz w:val="20"/>
          <w:szCs w:val="20"/>
        </w:rPr>
        <w:t xml:space="preserve">roposal 3. </w:t>
      </w:r>
      <w:r w:rsidRPr="00E4252E">
        <w:rPr>
          <w:rFonts w:ascii="Times New Roman" w:hAnsi="Times New Roman" w:cs="Times New Roman"/>
          <w:b/>
          <w:bCs/>
          <w:sz w:val="20"/>
          <w:szCs w:val="20"/>
        </w:rPr>
        <w:t>F</w:t>
      </w:r>
      <w:r w:rsidRPr="00E4252E">
        <w:rPr>
          <w:rFonts w:ascii="Times New Roman" w:hAnsi="Times New Roman" w:cs="Times New Roman" w:hint="eastAsia"/>
          <w:b/>
          <w:bCs/>
          <w:sz w:val="20"/>
          <w:szCs w:val="20"/>
        </w:rPr>
        <w:t xml:space="preserve">or the </w:t>
      </w:r>
      <w:r w:rsidRPr="00E4252E">
        <w:rPr>
          <w:rFonts w:ascii="Times New Roman" w:hAnsi="Times New Roman" w:cs="Times New Roman"/>
          <w:b/>
          <w:bCs/>
          <w:sz w:val="20"/>
          <w:szCs w:val="20"/>
        </w:rPr>
        <w:t>phased array antenna parameters for LEO 600km in FR1</w:t>
      </w:r>
      <w:r w:rsidRPr="00E4252E">
        <w:rPr>
          <w:rFonts w:ascii="Times New Roman" w:hAnsi="Times New Roman" w:cs="Times New Roman" w:hint="eastAsia"/>
          <w:b/>
          <w:bCs/>
          <w:sz w:val="20"/>
          <w:szCs w:val="20"/>
        </w:rPr>
        <w:t>, confirm 4dB</w:t>
      </w:r>
      <w:r w:rsidR="0068074E" w:rsidRPr="00E4252E">
        <w:rPr>
          <w:rFonts w:ascii="Times New Roman" w:hAnsi="Times New Roman" w:cs="Times New Roman" w:hint="eastAsia"/>
          <w:b/>
          <w:bCs/>
          <w:sz w:val="20"/>
          <w:szCs w:val="20"/>
        </w:rPr>
        <w:t xml:space="preserve"> steering loss</w:t>
      </w:r>
      <w:r w:rsidRPr="00E4252E">
        <w:rPr>
          <w:rFonts w:ascii="Times New Roman" w:hAnsi="Times New Roman" w:cs="Times New Roman" w:hint="eastAsia"/>
          <w:b/>
          <w:bCs/>
          <w:sz w:val="20"/>
          <w:szCs w:val="20"/>
        </w:rPr>
        <w:t xml:space="preserve"> as a baseline for </w:t>
      </w:r>
      <w:r w:rsidR="00920737">
        <w:rPr>
          <w:rFonts w:ascii="Times New Roman" w:hAnsi="Times New Roman" w:cs="Times New Roman" w:hint="eastAsia"/>
          <w:b/>
          <w:bCs/>
          <w:sz w:val="20"/>
          <w:szCs w:val="20"/>
        </w:rPr>
        <w:t>evaluation</w:t>
      </w:r>
      <w:r w:rsidRPr="00E4252E">
        <w:rPr>
          <w:rFonts w:ascii="Times New Roman" w:hAnsi="Times New Roman" w:cs="Times New Roman" w:hint="eastAsia"/>
          <w:b/>
          <w:bCs/>
          <w:sz w:val="20"/>
          <w:szCs w:val="20"/>
        </w:rPr>
        <w:t>.</w:t>
      </w:r>
      <w:r w:rsidR="0068074E" w:rsidRPr="00E4252E">
        <w:rPr>
          <w:rFonts w:ascii="Times New Roman" w:hAnsi="Times New Roman" w:cs="Times New Roman" w:hint="eastAsia"/>
          <w:b/>
          <w:bCs/>
          <w:sz w:val="20"/>
          <w:szCs w:val="20"/>
        </w:rPr>
        <w:t xml:space="preserve"> </w:t>
      </w:r>
    </w:p>
    <w:p w14:paraId="690086BF" w14:textId="711A7068" w:rsidR="00C02C50" w:rsidRDefault="00000000" w:rsidP="00C02C50">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link budget analysis, by using the formula specified in Section 6.1.3.1 of TR 38.821, the CNR for each study case in NR NTN can be calculated based on the above parameter assumptions. For NTN DL coverage evaluation, we provide the link budget results for LEO-600 Set-1</w:t>
      </w:r>
      <w:r w:rsidR="008B0E2B">
        <w:rPr>
          <w:rFonts w:ascii="Times New Roman" w:hAnsi="Times New Roman" w:cs="Times New Roman" w:hint="eastAsia"/>
          <w:bCs/>
          <w:iCs/>
          <w:sz w:val="20"/>
          <w:szCs w:val="20"/>
        </w:rPr>
        <w:t xml:space="preserve"> with different satellite EIRP density and additional steering loss separately</w:t>
      </w:r>
      <w:r>
        <w:rPr>
          <w:rFonts w:ascii="Times New Roman" w:hAnsi="Times New Roman" w:cs="Times New Roman"/>
          <w:bCs/>
          <w:iCs/>
          <w:sz w:val="20"/>
          <w:szCs w:val="20"/>
        </w:rPr>
        <w:t xml:space="preserve">, which are shown in the Table </w:t>
      </w:r>
      <w:r w:rsidR="005F0EAC">
        <w:rPr>
          <w:rFonts w:ascii="Times New Roman" w:hAnsi="Times New Roman" w:cs="Times New Roman"/>
          <w:bCs/>
          <w:iCs/>
          <w:sz w:val="20"/>
          <w:szCs w:val="20"/>
        </w:rPr>
        <w:t>1</w:t>
      </w:r>
      <w:r>
        <w:rPr>
          <w:rFonts w:ascii="Times New Roman" w:hAnsi="Times New Roman" w:cs="Times New Roman"/>
          <w:bCs/>
          <w:iCs/>
          <w:sz w:val="20"/>
          <w:szCs w:val="20"/>
        </w:rPr>
        <w:t xml:space="preserve"> below.</w:t>
      </w:r>
    </w:p>
    <w:p w14:paraId="475911DD" w14:textId="7F3B12A7" w:rsidR="00B50FE1" w:rsidRPr="00C02C50" w:rsidRDefault="00000000" w:rsidP="00AF298D">
      <w:pPr>
        <w:spacing w:beforeLines="50" w:before="120" w:afterLines="50" w:after="120"/>
        <w:jc w:val="center"/>
        <w:rPr>
          <w:rFonts w:ascii="Times New Roman" w:hAnsi="Times New Roman" w:cs="Times New Roman"/>
          <w:bCs/>
          <w:iCs/>
          <w:sz w:val="20"/>
          <w:szCs w:val="20"/>
        </w:rPr>
      </w:pPr>
      <w:r w:rsidRPr="00C02C50">
        <w:rPr>
          <w:rFonts w:ascii="Times New Roman" w:hAnsi="Times New Roman" w:cs="Times New Roman"/>
          <w:bCs/>
          <w:iCs/>
          <w:sz w:val="20"/>
          <w:szCs w:val="20"/>
        </w:rPr>
        <w:t xml:space="preserve">Table </w:t>
      </w:r>
      <w:r w:rsidR="005F0EAC" w:rsidRPr="00C02C50">
        <w:rPr>
          <w:rFonts w:ascii="Times New Roman" w:hAnsi="Times New Roman" w:cs="Times New Roman"/>
          <w:bCs/>
          <w:iCs/>
          <w:sz w:val="20"/>
          <w:szCs w:val="20"/>
        </w:rPr>
        <w:t>1.</w:t>
      </w:r>
      <w:r w:rsidRPr="00C02C50">
        <w:rPr>
          <w:rFonts w:ascii="Times New Roman" w:hAnsi="Times New Roman" w:cs="Times New Roman"/>
          <w:bCs/>
          <w:iCs/>
          <w:sz w:val="20"/>
          <w:szCs w:val="20"/>
        </w:rPr>
        <w:t xml:space="preserve"> </w:t>
      </w:r>
      <w:r w:rsidR="005F0EAC" w:rsidRPr="00C02C50">
        <w:rPr>
          <w:rFonts w:ascii="Times New Roman" w:hAnsi="Times New Roman" w:cs="Times New Roman"/>
          <w:bCs/>
          <w:iCs/>
          <w:sz w:val="20"/>
          <w:szCs w:val="20"/>
        </w:rPr>
        <w:t>DL link budget results</w:t>
      </w:r>
      <w:r w:rsidR="00B50FE1">
        <w:rPr>
          <w:rFonts w:ascii="Times New Roman" w:hAnsi="Times New Roman" w:cs="Times New Roman" w:hint="eastAsia"/>
          <w:bCs/>
          <w:iCs/>
          <w:sz w:val="20"/>
          <w:szCs w:val="20"/>
        </w:rPr>
        <w:t xml:space="preserve"> for LEO-600 Set1</w:t>
      </w:r>
      <w:r w:rsidR="00920737">
        <w:rPr>
          <w:rFonts w:ascii="Times New Roman" w:hAnsi="Times New Roman" w:cs="Times New Roman" w:hint="eastAsia"/>
          <w:bCs/>
          <w:iCs/>
          <w:sz w:val="20"/>
          <w:szCs w:val="20"/>
        </w:rPr>
        <w:t xml:space="preserve"> FR1</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65"/>
        <w:gridCol w:w="1671"/>
        <w:gridCol w:w="1672"/>
        <w:gridCol w:w="1671"/>
        <w:gridCol w:w="1672"/>
      </w:tblGrid>
      <w:tr w:rsidR="00AF298D" w:rsidRPr="00E404C0" w14:paraId="75AAD369" w14:textId="2039FDD6" w:rsidTr="00AF298D">
        <w:trPr>
          <w:trHeight w:val="376"/>
        </w:trPr>
        <w:tc>
          <w:tcPr>
            <w:tcW w:w="2665" w:type="dxa"/>
            <w:shd w:val="clear" w:color="auto" w:fill="auto"/>
            <w:noWrap/>
            <w:vAlign w:val="center"/>
          </w:tcPr>
          <w:p w14:paraId="3E46F12E" w14:textId="184E5912" w:rsidR="00AF298D" w:rsidRPr="00E404C0" w:rsidRDefault="00AF298D" w:rsidP="00AF298D">
            <w:pPr>
              <w:rPr>
                <w:rFonts w:ascii="Times New Roman" w:hAnsi="Times New Roman" w:cs="Times New Roman"/>
                <w:sz w:val="20"/>
                <w:szCs w:val="20"/>
              </w:rPr>
            </w:pPr>
            <w:r>
              <w:rPr>
                <w:rFonts w:ascii="Times New Roman" w:hAnsi="Times New Roman" w:cs="Times New Roman"/>
                <w:sz w:val="20"/>
                <w:szCs w:val="20"/>
              </w:rPr>
              <w:t>Satellite orbit</w:t>
            </w:r>
          </w:p>
        </w:tc>
        <w:tc>
          <w:tcPr>
            <w:tcW w:w="6686" w:type="dxa"/>
            <w:gridSpan w:val="4"/>
            <w:shd w:val="clear" w:color="auto" w:fill="auto"/>
            <w:noWrap/>
            <w:vAlign w:val="center"/>
          </w:tcPr>
          <w:p w14:paraId="6BCBC2D2" w14:textId="7BEE6EF6" w:rsidR="00AF298D" w:rsidRPr="00E404C0" w:rsidRDefault="00AF298D" w:rsidP="00AF298D">
            <w:pPr>
              <w:jc w:val="center"/>
              <w:rPr>
                <w:rFonts w:ascii="Times New Roman" w:hAnsi="Times New Roman" w:cs="Times New Roman"/>
                <w:bCs/>
                <w:iCs/>
                <w:sz w:val="20"/>
                <w:szCs w:val="20"/>
              </w:rPr>
            </w:pPr>
            <w:r w:rsidRPr="00E404C0">
              <w:rPr>
                <w:rFonts w:ascii="Times New Roman" w:hAnsi="Times New Roman" w:cs="Times New Roman"/>
                <w:bCs/>
                <w:iCs/>
                <w:sz w:val="20"/>
                <w:szCs w:val="20"/>
              </w:rPr>
              <w:t>LEO-600</w:t>
            </w:r>
          </w:p>
        </w:tc>
      </w:tr>
      <w:tr w:rsidR="00AF298D" w:rsidRPr="00E404C0" w14:paraId="430D8378" w14:textId="02FDE874" w:rsidTr="00AF298D">
        <w:trPr>
          <w:trHeight w:val="255"/>
        </w:trPr>
        <w:tc>
          <w:tcPr>
            <w:tcW w:w="2665" w:type="dxa"/>
            <w:shd w:val="clear" w:color="auto" w:fill="auto"/>
            <w:noWrap/>
            <w:vAlign w:val="center"/>
          </w:tcPr>
          <w:p w14:paraId="357D4F44" w14:textId="77777777" w:rsidR="00AF298D" w:rsidRPr="00E404C0" w:rsidRDefault="00AF298D" w:rsidP="00AF298D">
            <w:pPr>
              <w:rPr>
                <w:rFonts w:ascii="Times New Roman" w:hAnsi="Times New Roman" w:cs="Times New Roman"/>
                <w:sz w:val="20"/>
                <w:szCs w:val="20"/>
              </w:rPr>
            </w:pPr>
            <w:r w:rsidRPr="00E404C0">
              <w:rPr>
                <w:rFonts w:ascii="Times New Roman" w:hAnsi="Times New Roman" w:cs="Times New Roman"/>
                <w:sz w:val="20"/>
                <w:szCs w:val="20"/>
              </w:rPr>
              <w:t>Satellite parameters</w:t>
            </w:r>
          </w:p>
        </w:tc>
        <w:tc>
          <w:tcPr>
            <w:tcW w:w="1671" w:type="dxa"/>
            <w:shd w:val="clear" w:color="auto" w:fill="auto"/>
            <w:noWrap/>
            <w:vAlign w:val="center"/>
          </w:tcPr>
          <w:p w14:paraId="2356C1BD" w14:textId="749F818E" w:rsidR="00AF298D" w:rsidRPr="00E404C0" w:rsidRDefault="00AF298D" w:rsidP="00AF298D">
            <w:pPr>
              <w:jc w:val="center"/>
              <w:rPr>
                <w:rFonts w:ascii="Times New Roman" w:hAnsi="Times New Roman" w:cs="Times New Roman"/>
                <w:sz w:val="20"/>
                <w:szCs w:val="20"/>
              </w:rPr>
            </w:pPr>
            <w:r w:rsidRPr="00E404C0">
              <w:rPr>
                <w:rFonts w:ascii="Times New Roman" w:hAnsi="Times New Roman" w:cs="Times New Roman"/>
                <w:sz w:val="20"/>
                <w:szCs w:val="20"/>
              </w:rPr>
              <w:t xml:space="preserve">Set </w:t>
            </w:r>
            <w:r>
              <w:rPr>
                <w:rFonts w:ascii="Times New Roman" w:hAnsi="Times New Roman" w:cs="Times New Roman" w:hint="eastAsia"/>
                <w:sz w:val="20"/>
                <w:szCs w:val="20"/>
              </w:rPr>
              <w:t>1-1/1-2</w:t>
            </w:r>
          </w:p>
        </w:tc>
        <w:tc>
          <w:tcPr>
            <w:tcW w:w="1672" w:type="dxa"/>
            <w:shd w:val="clear" w:color="auto" w:fill="auto"/>
            <w:noWrap/>
            <w:vAlign w:val="center"/>
          </w:tcPr>
          <w:p w14:paraId="525347ED" w14:textId="1036A1F7" w:rsidR="00AF298D" w:rsidRPr="00E404C0" w:rsidRDefault="00AF298D" w:rsidP="00AF298D">
            <w:pPr>
              <w:jc w:val="center"/>
              <w:rPr>
                <w:rFonts w:ascii="Times New Roman" w:hAnsi="Times New Roman" w:cs="Times New Roman"/>
                <w:sz w:val="20"/>
                <w:szCs w:val="20"/>
              </w:rPr>
            </w:pPr>
            <w:r w:rsidRPr="00E404C0">
              <w:rPr>
                <w:rFonts w:ascii="Times New Roman" w:hAnsi="Times New Roman" w:cs="Times New Roman"/>
                <w:sz w:val="20"/>
                <w:szCs w:val="20"/>
              </w:rPr>
              <w:t xml:space="preserve">Set </w:t>
            </w:r>
            <w:r>
              <w:rPr>
                <w:rFonts w:ascii="Times New Roman" w:hAnsi="Times New Roman" w:cs="Times New Roman" w:hint="eastAsia"/>
                <w:sz w:val="20"/>
                <w:szCs w:val="20"/>
              </w:rPr>
              <w:t>1-1/1-2 with steering loss</w:t>
            </w:r>
          </w:p>
        </w:tc>
        <w:tc>
          <w:tcPr>
            <w:tcW w:w="1671" w:type="dxa"/>
            <w:vAlign w:val="center"/>
          </w:tcPr>
          <w:p w14:paraId="130D0CF0" w14:textId="605EB2A1" w:rsidR="00AF298D" w:rsidRPr="00E404C0" w:rsidRDefault="00AF298D" w:rsidP="00AF298D">
            <w:pPr>
              <w:jc w:val="center"/>
              <w:rPr>
                <w:rFonts w:ascii="Times New Roman" w:hAnsi="Times New Roman" w:cs="Times New Roman"/>
                <w:sz w:val="20"/>
                <w:szCs w:val="20"/>
              </w:rPr>
            </w:pPr>
            <w:r w:rsidRPr="00E404C0">
              <w:rPr>
                <w:rFonts w:ascii="Times New Roman" w:hAnsi="Times New Roman" w:cs="Times New Roman"/>
                <w:sz w:val="20"/>
                <w:szCs w:val="20"/>
              </w:rPr>
              <w:t>Set 1</w:t>
            </w:r>
            <w:r>
              <w:rPr>
                <w:rFonts w:ascii="Times New Roman" w:hAnsi="Times New Roman" w:cs="Times New Roman" w:hint="eastAsia"/>
                <w:sz w:val="20"/>
                <w:szCs w:val="20"/>
              </w:rPr>
              <w:t>-3</w:t>
            </w:r>
          </w:p>
        </w:tc>
        <w:tc>
          <w:tcPr>
            <w:tcW w:w="1672" w:type="dxa"/>
            <w:vAlign w:val="center"/>
          </w:tcPr>
          <w:p w14:paraId="61CB6ED9" w14:textId="277DFD72" w:rsidR="00AF298D" w:rsidRPr="00E404C0" w:rsidRDefault="00AF298D" w:rsidP="00AF298D">
            <w:pPr>
              <w:jc w:val="center"/>
              <w:rPr>
                <w:rFonts w:ascii="Times New Roman" w:hAnsi="Times New Roman" w:cs="Times New Roman"/>
                <w:sz w:val="20"/>
                <w:szCs w:val="20"/>
              </w:rPr>
            </w:pPr>
            <w:r w:rsidRPr="00E404C0">
              <w:rPr>
                <w:rFonts w:ascii="Times New Roman" w:hAnsi="Times New Roman" w:cs="Times New Roman"/>
                <w:sz w:val="20"/>
                <w:szCs w:val="20"/>
              </w:rPr>
              <w:t>Set 1</w:t>
            </w:r>
            <w:r>
              <w:rPr>
                <w:rFonts w:ascii="Times New Roman" w:hAnsi="Times New Roman" w:cs="Times New Roman" w:hint="eastAsia"/>
                <w:sz w:val="20"/>
                <w:szCs w:val="20"/>
              </w:rPr>
              <w:t>-3 with steering loss</w:t>
            </w:r>
          </w:p>
        </w:tc>
      </w:tr>
      <w:tr w:rsidR="00AF298D" w:rsidRPr="00E404C0" w14:paraId="3B384D31" w14:textId="54686A54" w:rsidTr="00AF298D">
        <w:trPr>
          <w:trHeight w:val="255"/>
        </w:trPr>
        <w:tc>
          <w:tcPr>
            <w:tcW w:w="2665" w:type="dxa"/>
            <w:shd w:val="clear" w:color="auto" w:fill="auto"/>
            <w:noWrap/>
            <w:vAlign w:val="center"/>
          </w:tcPr>
          <w:p w14:paraId="78797280" w14:textId="51FDA299" w:rsidR="00AF298D" w:rsidRPr="00E404C0" w:rsidRDefault="00AF298D" w:rsidP="00AF298D">
            <w:pPr>
              <w:widowControl/>
              <w:rPr>
                <w:rFonts w:ascii="Times New Roman" w:eastAsia="等线" w:hAnsi="Times New Roman" w:cs="Times New Roman"/>
                <w:color w:val="000000"/>
                <w:kern w:val="0"/>
                <w:sz w:val="20"/>
                <w:szCs w:val="20"/>
              </w:rPr>
            </w:pPr>
            <w:r w:rsidRPr="00E404C0">
              <w:rPr>
                <w:rFonts w:ascii="Times New Roman" w:eastAsia="等线" w:hAnsi="Times New Roman" w:cs="Times New Roman"/>
                <w:color w:val="000000"/>
                <w:sz w:val="20"/>
                <w:szCs w:val="20"/>
              </w:rPr>
              <w:t>frequency [GHz]</w:t>
            </w:r>
          </w:p>
        </w:tc>
        <w:tc>
          <w:tcPr>
            <w:tcW w:w="1671" w:type="dxa"/>
            <w:shd w:val="clear" w:color="auto" w:fill="auto"/>
            <w:noWrap/>
            <w:vAlign w:val="center"/>
          </w:tcPr>
          <w:p w14:paraId="662A8585" w14:textId="0F0EECF8"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672" w:type="dxa"/>
            <w:shd w:val="clear" w:color="auto" w:fill="auto"/>
            <w:noWrap/>
            <w:vAlign w:val="center"/>
          </w:tcPr>
          <w:p w14:paraId="08512440" w14:textId="4AA5B0DF"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w:t>
            </w:r>
          </w:p>
        </w:tc>
        <w:tc>
          <w:tcPr>
            <w:tcW w:w="1671" w:type="dxa"/>
            <w:vAlign w:val="center"/>
          </w:tcPr>
          <w:p w14:paraId="3EFF86E1" w14:textId="03ABECA3"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w:t>
            </w:r>
          </w:p>
        </w:tc>
        <w:tc>
          <w:tcPr>
            <w:tcW w:w="1672" w:type="dxa"/>
            <w:vAlign w:val="center"/>
          </w:tcPr>
          <w:p w14:paraId="44C3EDC9" w14:textId="435B5EB1"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w:t>
            </w:r>
          </w:p>
        </w:tc>
      </w:tr>
      <w:tr w:rsidR="00AF298D" w:rsidRPr="00E404C0" w14:paraId="3EFCD51A" w14:textId="2B86069F" w:rsidTr="00AF298D">
        <w:trPr>
          <w:trHeight w:val="300"/>
        </w:trPr>
        <w:tc>
          <w:tcPr>
            <w:tcW w:w="2665" w:type="dxa"/>
            <w:shd w:val="clear" w:color="auto" w:fill="auto"/>
            <w:noWrap/>
            <w:vAlign w:val="center"/>
          </w:tcPr>
          <w:p w14:paraId="79F61402" w14:textId="20609B71"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TX: EIRP [</w:t>
            </w:r>
            <w:proofErr w:type="spellStart"/>
            <w:r w:rsidRPr="00E404C0">
              <w:rPr>
                <w:rFonts w:ascii="Times New Roman" w:eastAsia="等线" w:hAnsi="Times New Roman" w:cs="Times New Roman"/>
                <w:color w:val="000000"/>
                <w:sz w:val="20"/>
                <w:szCs w:val="20"/>
              </w:rPr>
              <w:t>dBW</w:t>
            </w:r>
            <w:proofErr w:type="spellEnd"/>
            <w:r w:rsidRPr="00E404C0">
              <w:rPr>
                <w:rFonts w:ascii="Times New Roman" w:eastAsia="等线" w:hAnsi="Times New Roman" w:cs="Times New Roman"/>
                <w:color w:val="000000"/>
                <w:sz w:val="20"/>
                <w:szCs w:val="20"/>
              </w:rPr>
              <w:t>/MHz]</w:t>
            </w:r>
          </w:p>
        </w:tc>
        <w:tc>
          <w:tcPr>
            <w:tcW w:w="1671" w:type="dxa"/>
            <w:shd w:val="clear" w:color="auto" w:fill="auto"/>
            <w:noWrap/>
            <w:vAlign w:val="center"/>
          </w:tcPr>
          <w:p w14:paraId="706A8E4E" w14:textId="29D5179E"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34</w:t>
            </w:r>
          </w:p>
        </w:tc>
        <w:tc>
          <w:tcPr>
            <w:tcW w:w="1672" w:type="dxa"/>
            <w:shd w:val="clear" w:color="auto" w:fill="auto"/>
            <w:noWrap/>
            <w:vAlign w:val="center"/>
          </w:tcPr>
          <w:p w14:paraId="42E230A9" w14:textId="3818889A" w:rsidR="00AF298D" w:rsidRPr="00E404C0" w:rsidRDefault="00AF298D" w:rsidP="00AF298D">
            <w:pPr>
              <w:jc w:val="center"/>
              <w:rPr>
                <w:rFonts w:ascii="Times New Roman" w:hAnsi="Times New Roman" w:cs="Times New Roman"/>
                <w:sz w:val="20"/>
                <w:szCs w:val="20"/>
              </w:rPr>
            </w:pPr>
            <w:r>
              <w:rPr>
                <w:rFonts w:ascii="Times New Roman" w:eastAsia="等线" w:hAnsi="Times New Roman" w:cs="Times New Roman" w:hint="eastAsia"/>
                <w:color w:val="000000"/>
                <w:sz w:val="20"/>
                <w:szCs w:val="20"/>
              </w:rPr>
              <w:t>34</w:t>
            </w:r>
          </w:p>
        </w:tc>
        <w:tc>
          <w:tcPr>
            <w:tcW w:w="1671" w:type="dxa"/>
            <w:vAlign w:val="center"/>
          </w:tcPr>
          <w:p w14:paraId="7C135792" w14:textId="75A1CB28" w:rsidR="00AF298D" w:rsidRDefault="00AF298D" w:rsidP="00AF298D">
            <w:pPr>
              <w:jc w:val="cente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26</w:t>
            </w:r>
          </w:p>
        </w:tc>
        <w:tc>
          <w:tcPr>
            <w:tcW w:w="1672" w:type="dxa"/>
            <w:vAlign w:val="center"/>
          </w:tcPr>
          <w:p w14:paraId="4FB8C9FE" w14:textId="234C86F7" w:rsidR="00AF298D" w:rsidRDefault="00AF298D" w:rsidP="00AF298D">
            <w:pPr>
              <w:jc w:val="center"/>
              <w:rPr>
                <w:rFonts w:ascii="Times New Roman" w:eastAsia="等线" w:hAnsi="Times New Roman" w:cs="Times New Roman"/>
                <w:color w:val="000000"/>
                <w:sz w:val="20"/>
                <w:szCs w:val="20"/>
              </w:rPr>
            </w:pPr>
            <w:r>
              <w:rPr>
                <w:rFonts w:ascii="Times New Roman" w:eastAsia="等线" w:hAnsi="Times New Roman" w:cs="Times New Roman" w:hint="eastAsia"/>
                <w:color w:val="000000"/>
                <w:sz w:val="20"/>
                <w:szCs w:val="20"/>
              </w:rPr>
              <w:t>26</w:t>
            </w:r>
          </w:p>
        </w:tc>
      </w:tr>
      <w:tr w:rsidR="00AF298D" w:rsidRPr="00E404C0" w14:paraId="3EA037EC" w14:textId="7F29F301" w:rsidTr="00AF298D">
        <w:trPr>
          <w:trHeight w:val="300"/>
        </w:trPr>
        <w:tc>
          <w:tcPr>
            <w:tcW w:w="2665" w:type="dxa"/>
            <w:shd w:val="clear" w:color="auto" w:fill="auto"/>
            <w:noWrap/>
            <w:vAlign w:val="center"/>
          </w:tcPr>
          <w:p w14:paraId="04882BD4" w14:textId="3537F7BF"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RX: G/T [dB/T]</w:t>
            </w:r>
          </w:p>
        </w:tc>
        <w:tc>
          <w:tcPr>
            <w:tcW w:w="1671" w:type="dxa"/>
            <w:shd w:val="clear" w:color="auto" w:fill="auto"/>
            <w:noWrap/>
            <w:vAlign w:val="center"/>
          </w:tcPr>
          <w:p w14:paraId="77060E46" w14:textId="26055871"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672" w:type="dxa"/>
            <w:shd w:val="clear" w:color="auto" w:fill="auto"/>
            <w:noWrap/>
            <w:vAlign w:val="center"/>
          </w:tcPr>
          <w:p w14:paraId="3E5E7E5A" w14:textId="361EA5FE"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-31.6</w:t>
            </w:r>
          </w:p>
        </w:tc>
        <w:tc>
          <w:tcPr>
            <w:tcW w:w="1671" w:type="dxa"/>
            <w:vAlign w:val="center"/>
          </w:tcPr>
          <w:p w14:paraId="3F642A57" w14:textId="5AFBA23C"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-31.6</w:t>
            </w:r>
          </w:p>
        </w:tc>
        <w:tc>
          <w:tcPr>
            <w:tcW w:w="1672" w:type="dxa"/>
            <w:vAlign w:val="center"/>
          </w:tcPr>
          <w:p w14:paraId="075C767C" w14:textId="49E28354"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-31.6</w:t>
            </w:r>
          </w:p>
        </w:tc>
      </w:tr>
      <w:tr w:rsidR="00AF298D" w:rsidRPr="00E404C0" w14:paraId="58CA5C27" w14:textId="013A361D" w:rsidTr="00AF298D">
        <w:trPr>
          <w:trHeight w:val="300"/>
        </w:trPr>
        <w:tc>
          <w:tcPr>
            <w:tcW w:w="2665" w:type="dxa"/>
            <w:shd w:val="clear" w:color="auto" w:fill="auto"/>
            <w:noWrap/>
            <w:vAlign w:val="center"/>
          </w:tcPr>
          <w:p w14:paraId="238E2A1C" w14:textId="039F2FCD"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UE antenna gain [</w:t>
            </w:r>
            <w:proofErr w:type="spellStart"/>
            <w:r w:rsidRPr="00E404C0">
              <w:rPr>
                <w:rFonts w:ascii="Times New Roman" w:eastAsia="等线" w:hAnsi="Times New Roman" w:cs="Times New Roman"/>
                <w:color w:val="000000"/>
                <w:sz w:val="20"/>
                <w:szCs w:val="20"/>
              </w:rPr>
              <w:t>dBi</w:t>
            </w:r>
            <w:proofErr w:type="spellEnd"/>
            <w:r w:rsidRPr="00E404C0">
              <w:rPr>
                <w:rFonts w:ascii="Times New Roman" w:eastAsia="等线" w:hAnsi="Times New Roman" w:cs="Times New Roman"/>
                <w:color w:val="000000"/>
                <w:sz w:val="20"/>
                <w:szCs w:val="20"/>
              </w:rPr>
              <w:t>]</w:t>
            </w:r>
          </w:p>
        </w:tc>
        <w:tc>
          <w:tcPr>
            <w:tcW w:w="1671" w:type="dxa"/>
            <w:shd w:val="clear" w:color="auto" w:fill="auto"/>
            <w:noWrap/>
            <w:vAlign w:val="center"/>
          </w:tcPr>
          <w:p w14:paraId="1FF231B1" w14:textId="3DE7A710"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672" w:type="dxa"/>
            <w:shd w:val="clear" w:color="auto" w:fill="auto"/>
            <w:noWrap/>
            <w:vAlign w:val="center"/>
          </w:tcPr>
          <w:p w14:paraId="29690BA6" w14:textId="6B203264"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-5.5</w:t>
            </w:r>
          </w:p>
        </w:tc>
        <w:tc>
          <w:tcPr>
            <w:tcW w:w="1671" w:type="dxa"/>
            <w:vAlign w:val="center"/>
          </w:tcPr>
          <w:p w14:paraId="593A7F75" w14:textId="028BB66F"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-5.5</w:t>
            </w:r>
          </w:p>
        </w:tc>
        <w:tc>
          <w:tcPr>
            <w:tcW w:w="1672" w:type="dxa"/>
            <w:vAlign w:val="center"/>
          </w:tcPr>
          <w:p w14:paraId="313A9974" w14:textId="11D4FFF1"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-5.5</w:t>
            </w:r>
          </w:p>
        </w:tc>
      </w:tr>
      <w:tr w:rsidR="00AF298D" w:rsidRPr="00E404C0" w14:paraId="78AEFCB5" w14:textId="301DC358" w:rsidTr="00AF298D">
        <w:trPr>
          <w:trHeight w:val="300"/>
        </w:trPr>
        <w:tc>
          <w:tcPr>
            <w:tcW w:w="2665" w:type="dxa"/>
            <w:shd w:val="clear" w:color="auto" w:fill="auto"/>
            <w:noWrap/>
            <w:vAlign w:val="center"/>
          </w:tcPr>
          <w:p w14:paraId="3B8798AF" w14:textId="49649B40"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k</w:t>
            </w:r>
          </w:p>
        </w:tc>
        <w:tc>
          <w:tcPr>
            <w:tcW w:w="1671" w:type="dxa"/>
            <w:shd w:val="clear" w:color="auto" w:fill="auto"/>
            <w:noWrap/>
            <w:vAlign w:val="center"/>
          </w:tcPr>
          <w:p w14:paraId="5BF956A7" w14:textId="0850EEDB"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672" w:type="dxa"/>
            <w:shd w:val="clear" w:color="auto" w:fill="auto"/>
            <w:noWrap/>
            <w:vAlign w:val="center"/>
          </w:tcPr>
          <w:p w14:paraId="077E1FC9" w14:textId="23E7F0EC"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-228.6</w:t>
            </w:r>
          </w:p>
        </w:tc>
        <w:tc>
          <w:tcPr>
            <w:tcW w:w="1671" w:type="dxa"/>
            <w:vAlign w:val="center"/>
          </w:tcPr>
          <w:p w14:paraId="780436BB" w14:textId="44E2839C"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-228.6</w:t>
            </w:r>
          </w:p>
        </w:tc>
        <w:tc>
          <w:tcPr>
            <w:tcW w:w="1672" w:type="dxa"/>
            <w:vAlign w:val="center"/>
          </w:tcPr>
          <w:p w14:paraId="00DBE1E6" w14:textId="336B6C89"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-228.6</w:t>
            </w:r>
          </w:p>
        </w:tc>
      </w:tr>
      <w:tr w:rsidR="00AF298D" w:rsidRPr="00E404C0" w14:paraId="1B955C0A" w14:textId="0E75E500" w:rsidTr="00AF298D">
        <w:trPr>
          <w:trHeight w:val="300"/>
        </w:trPr>
        <w:tc>
          <w:tcPr>
            <w:tcW w:w="2665" w:type="dxa"/>
            <w:shd w:val="clear" w:color="auto" w:fill="auto"/>
            <w:noWrap/>
            <w:vAlign w:val="center"/>
          </w:tcPr>
          <w:p w14:paraId="40C00681" w14:textId="5111138C"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Free space path loss [dB]</w:t>
            </w:r>
          </w:p>
        </w:tc>
        <w:tc>
          <w:tcPr>
            <w:tcW w:w="1671" w:type="dxa"/>
            <w:shd w:val="clear" w:color="auto" w:fill="auto"/>
            <w:noWrap/>
            <w:vAlign w:val="center"/>
          </w:tcPr>
          <w:p w14:paraId="21C64B65" w14:textId="32AAAFF8"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159.1</w:t>
            </w:r>
          </w:p>
        </w:tc>
        <w:tc>
          <w:tcPr>
            <w:tcW w:w="1672" w:type="dxa"/>
            <w:shd w:val="clear" w:color="auto" w:fill="auto"/>
            <w:noWrap/>
            <w:vAlign w:val="center"/>
          </w:tcPr>
          <w:p w14:paraId="4F4734F0" w14:textId="592D8746"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159.1</w:t>
            </w:r>
          </w:p>
        </w:tc>
        <w:tc>
          <w:tcPr>
            <w:tcW w:w="1671" w:type="dxa"/>
            <w:vAlign w:val="center"/>
          </w:tcPr>
          <w:p w14:paraId="2F0FBB39" w14:textId="40DFD5DC"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159.1</w:t>
            </w:r>
          </w:p>
        </w:tc>
        <w:tc>
          <w:tcPr>
            <w:tcW w:w="1672" w:type="dxa"/>
            <w:vAlign w:val="center"/>
          </w:tcPr>
          <w:p w14:paraId="5BDEE1D1" w14:textId="3B2F8F26"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159.1</w:t>
            </w:r>
          </w:p>
        </w:tc>
      </w:tr>
      <w:tr w:rsidR="00AF298D" w:rsidRPr="00E404C0" w14:paraId="4E6B8BF3" w14:textId="1089EE17" w:rsidTr="00AF298D">
        <w:trPr>
          <w:trHeight w:val="300"/>
        </w:trPr>
        <w:tc>
          <w:tcPr>
            <w:tcW w:w="2665" w:type="dxa"/>
            <w:shd w:val="clear" w:color="auto" w:fill="auto"/>
            <w:noWrap/>
            <w:vAlign w:val="center"/>
          </w:tcPr>
          <w:p w14:paraId="6C21AF53" w14:textId="69A65BB7"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Atmospheric loss [dB]</w:t>
            </w:r>
          </w:p>
        </w:tc>
        <w:tc>
          <w:tcPr>
            <w:tcW w:w="1671" w:type="dxa"/>
            <w:shd w:val="clear" w:color="auto" w:fill="auto"/>
            <w:noWrap/>
            <w:vAlign w:val="center"/>
          </w:tcPr>
          <w:p w14:paraId="635001DB" w14:textId="115D94D3"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672" w:type="dxa"/>
            <w:shd w:val="clear" w:color="auto" w:fill="auto"/>
            <w:noWrap/>
            <w:vAlign w:val="center"/>
          </w:tcPr>
          <w:p w14:paraId="0F640E65" w14:textId="4E23154E"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0.1</w:t>
            </w:r>
          </w:p>
        </w:tc>
        <w:tc>
          <w:tcPr>
            <w:tcW w:w="1671" w:type="dxa"/>
            <w:vAlign w:val="center"/>
          </w:tcPr>
          <w:p w14:paraId="34980E7D" w14:textId="661C2FC3"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0.1</w:t>
            </w:r>
          </w:p>
        </w:tc>
        <w:tc>
          <w:tcPr>
            <w:tcW w:w="1672" w:type="dxa"/>
            <w:vAlign w:val="center"/>
          </w:tcPr>
          <w:p w14:paraId="167F8FB2" w14:textId="2A93744E"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0.1</w:t>
            </w:r>
          </w:p>
        </w:tc>
      </w:tr>
      <w:tr w:rsidR="00AF298D" w:rsidRPr="00E404C0" w14:paraId="0B5C5AB4" w14:textId="36B86101" w:rsidTr="00AF298D">
        <w:trPr>
          <w:trHeight w:val="300"/>
        </w:trPr>
        <w:tc>
          <w:tcPr>
            <w:tcW w:w="2665" w:type="dxa"/>
            <w:shd w:val="clear" w:color="auto" w:fill="auto"/>
            <w:noWrap/>
            <w:vAlign w:val="center"/>
          </w:tcPr>
          <w:p w14:paraId="0EE4C691" w14:textId="20A55187"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Shadow fading margin [dB]</w:t>
            </w:r>
          </w:p>
        </w:tc>
        <w:tc>
          <w:tcPr>
            <w:tcW w:w="1671" w:type="dxa"/>
            <w:shd w:val="clear" w:color="auto" w:fill="auto"/>
            <w:noWrap/>
            <w:vAlign w:val="center"/>
          </w:tcPr>
          <w:p w14:paraId="79A2619E" w14:textId="4720D920"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672" w:type="dxa"/>
            <w:shd w:val="clear" w:color="auto" w:fill="auto"/>
            <w:noWrap/>
            <w:vAlign w:val="center"/>
          </w:tcPr>
          <w:p w14:paraId="6587EC66" w14:textId="52366BDA"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671" w:type="dxa"/>
            <w:vAlign w:val="center"/>
          </w:tcPr>
          <w:p w14:paraId="243E753F" w14:textId="626139AF"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w:t>
            </w:r>
          </w:p>
        </w:tc>
        <w:tc>
          <w:tcPr>
            <w:tcW w:w="1672" w:type="dxa"/>
            <w:vAlign w:val="center"/>
          </w:tcPr>
          <w:p w14:paraId="5A6E25D3" w14:textId="75E1A375"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w:t>
            </w:r>
          </w:p>
        </w:tc>
      </w:tr>
      <w:tr w:rsidR="00AF298D" w:rsidRPr="00E404C0" w14:paraId="2E42E8AD" w14:textId="4EADEDE9" w:rsidTr="00AF298D">
        <w:trPr>
          <w:trHeight w:val="315"/>
        </w:trPr>
        <w:tc>
          <w:tcPr>
            <w:tcW w:w="2665" w:type="dxa"/>
            <w:shd w:val="clear" w:color="auto" w:fill="auto"/>
            <w:noWrap/>
            <w:vAlign w:val="center"/>
          </w:tcPr>
          <w:p w14:paraId="711057E5" w14:textId="78E1F984"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Scintillation Loss [dB]</w:t>
            </w:r>
          </w:p>
        </w:tc>
        <w:tc>
          <w:tcPr>
            <w:tcW w:w="1671" w:type="dxa"/>
            <w:shd w:val="clear" w:color="auto" w:fill="auto"/>
            <w:noWrap/>
            <w:vAlign w:val="center"/>
          </w:tcPr>
          <w:p w14:paraId="1B08E85A" w14:textId="49B7C26B"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672" w:type="dxa"/>
            <w:shd w:val="clear" w:color="auto" w:fill="auto"/>
            <w:noWrap/>
            <w:vAlign w:val="center"/>
          </w:tcPr>
          <w:p w14:paraId="3FC6776C" w14:textId="29AA66C1"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2.2</w:t>
            </w:r>
          </w:p>
        </w:tc>
        <w:tc>
          <w:tcPr>
            <w:tcW w:w="1671" w:type="dxa"/>
            <w:vAlign w:val="center"/>
          </w:tcPr>
          <w:p w14:paraId="18364EF8" w14:textId="46EED35A"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2.2</w:t>
            </w:r>
          </w:p>
        </w:tc>
        <w:tc>
          <w:tcPr>
            <w:tcW w:w="1672" w:type="dxa"/>
            <w:vAlign w:val="center"/>
          </w:tcPr>
          <w:p w14:paraId="018CF0D2" w14:textId="6C48B883"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2.2</w:t>
            </w:r>
          </w:p>
        </w:tc>
      </w:tr>
      <w:tr w:rsidR="00AF298D" w:rsidRPr="00E404C0" w14:paraId="09B551D8" w14:textId="16FF4E5B" w:rsidTr="00AF298D">
        <w:trPr>
          <w:trHeight w:val="315"/>
        </w:trPr>
        <w:tc>
          <w:tcPr>
            <w:tcW w:w="2665" w:type="dxa"/>
            <w:shd w:val="clear" w:color="auto" w:fill="auto"/>
            <w:noWrap/>
            <w:vAlign w:val="center"/>
          </w:tcPr>
          <w:p w14:paraId="57E502FF" w14:textId="59D2FA78"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Polarization loss [dB]</w:t>
            </w:r>
          </w:p>
        </w:tc>
        <w:tc>
          <w:tcPr>
            <w:tcW w:w="1671" w:type="dxa"/>
            <w:shd w:val="clear" w:color="auto" w:fill="auto"/>
            <w:noWrap/>
            <w:vAlign w:val="center"/>
          </w:tcPr>
          <w:p w14:paraId="07B0DBCA" w14:textId="2B647709"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672" w:type="dxa"/>
            <w:shd w:val="clear" w:color="auto" w:fill="auto"/>
            <w:noWrap/>
            <w:vAlign w:val="center"/>
          </w:tcPr>
          <w:p w14:paraId="26EC7E1F" w14:textId="48376A96" w:rsidR="00AF298D" w:rsidRPr="00E404C0" w:rsidRDefault="00AF298D" w:rsidP="00AF298D">
            <w:pPr>
              <w:jc w:val="center"/>
              <w:rPr>
                <w:rFonts w:ascii="Times New Roman" w:hAnsi="Times New Roman" w:cs="Times New Roman"/>
                <w:sz w:val="20"/>
                <w:szCs w:val="20"/>
              </w:rPr>
            </w:pPr>
            <w:r w:rsidRPr="00E404C0">
              <w:rPr>
                <w:rFonts w:ascii="Times New Roman" w:eastAsia="等线" w:hAnsi="Times New Roman" w:cs="Times New Roman"/>
                <w:color w:val="000000"/>
                <w:sz w:val="20"/>
                <w:szCs w:val="20"/>
              </w:rPr>
              <w:t>3</w:t>
            </w:r>
          </w:p>
        </w:tc>
        <w:tc>
          <w:tcPr>
            <w:tcW w:w="1671" w:type="dxa"/>
            <w:vAlign w:val="center"/>
          </w:tcPr>
          <w:p w14:paraId="2FC893E4" w14:textId="532F094C"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w:t>
            </w:r>
          </w:p>
        </w:tc>
        <w:tc>
          <w:tcPr>
            <w:tcW w:w="1672" w:type="dxa"/>
            <w:vAlign w:val="center"/>
          </w:tcPr>
          <w:p w14:paraId="5B6DB706" w14:textId="3CDB60EB" w:rsidR="00AF298D" w:rsidRPr="00E404C0" w:rsidRDefault="00AF298D" w:rsidP="00AF298D">
            <w:pPr>
              <w:jc w:val="center"/>
              <w:rPr>
                <w:rFonts w:ascii="Times New Roman" w:eastAsia="等线" w:hAnsi="Times New Roman" w:cs="Times New Roman"/>
                <w:color w:val="000000"/>
                <w:sz w:val="20"/>
                <w:szCs w:val="20"/>
              </w:rPr>
            </w:pPr>
            <w:r w:rsidRPr="00E404C0">
              <w:rPr>
                <w:rFonts w:ascii="Times New Roman" w:eastAsia="等线" w:hAnsi="Times New Roman" w:cs="Times New Roman"/>
                <w:color w:val="000000"/>
                <w:sz w:val="20"/>
                <w:szCs w:val="20"/>
              </w:rPr>
              <w:t>3</w:t>
            </w:r>
          </w:p>
        </w:tc>
      </w:tr>
      <w:tr w:rsidR="00AF298D" w:rsidRPr="00E404C0" w14:paraId="33C5E0F4" w14:textId="1B134ED7" w:rsidTr="00AF298D">
        <w:trPr>
          <w:trHeight w:val="315"/>
        </w:trPr>
        <w:tc>
          <w:tcPr>
            <w:tcW w:w="2665" w:type="dxa"/>
            <w:shd w:val="clear" w:color="auto" w:fill="auto"/>
            <w:noWrap/>
            <w:vAlign w:val="center"/>
          </w:tcPr>
          <w:p w14:paraId="0C11841E" w14:textId="5B4EDAA7"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Additional losses [dB]</w:t>
            </w:r>
          </w:p>
        </w:tc>
        <w:tc>
          <w:tcPr>
            <w:tcW w:w="1671" w:type="dxa"/>
            <w:shd w:val="clear" w:color="auto" w:fill="auto"/>
            <w:noWrap/>
            <w:vAlign w:val="center"/>
          </w:tcPr>
          <w:p w14:paraId="170632AA" w14:textId="15CB2C54" w:rsidR="00AF298D" w:rsidRPr="00E404C0" w:rsidRDefault="00AF298D" w:rsidP="00AF298D">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672" w:type="dxa"/>
            <w:shd w:val="clear" w:color="auto" w:fill="auto"/>
            <w:noWrap/>
            <w:vAlign w:val="center"/>
          </w:tcPr>
          <w:p w14:paraId="63D26D56" w14:textId="6A140894" w:rsidR="00AF298D" w:rsidRPr="00E404C0" w:rsidRDefault="00AF298D" w:rsidP="00AF298D">
            <w:pPr>
              <w:jc w:val="center"/>
              <w:rPr>
                <w:rFonts w:ascii="Times New Roman" w:hAnsi="Times New Roman" w:cs="Times New Roman"/>
                <w:sz w:val="20"/>
                <w:szCs w:val="20"/>
              </w:rPr>
            </w:pPr>
            <w:r>
              <w:rPr>
                <w:rFonts w:ascii="Times New Roman" w:hAnsi="Times New Roman" w:cs="Times New Roman" w:hint="eastAsia"/>
                <w:sz w:val="20"/>
                <w:szCs w:val="20"/>
              </w:rPr>
              <w:t>4</w:t>
            </w:r>
          </w:p>
        </w:tc>
        <w:tc>
          <w:tcPr>
            <w:tcW w:w="1671" w:type="dxa"/>
            <w:vAlign w:val="center"/>
          </w:tcPr>
          <w:p w14:paraId="3CBB4673" w14:textId="4E848E23" w:rsidR="00AF298D" w:rsidRDefault="00AF298D" w:rsidP="00AF298D">
            <w:pPr>
              <w:jc w:val="center"/>
              <w:rPr>
                <w:rFonts w:ascii="Times New Roman" w:hAnsi="Times New Roman" w:cs="Times New Roman"/>
                <w:sz w:val="20"/>
                <w:szCs w:val="20"/>
              </w:rPr>
            </w:pPr>
            <w:r>
              <w:rPr>
                <w:rFonts w:ascii="Times New Roman" w:hAnsi="Times New Roman" w:cs="Times New Roman" w:hint="eastAsia"/>
                <w:sz w:val="20"/>
                <w:szCs w:val="20"/>
              </w:rPr>
              <w:t>0</w:t>
            </w:r>
          </w:p>
        </w:tc>
        <w:tc>
          <w:tcPr>
            <w:tcW w:w="1672" w:type="dxa"/>
            <w:vAlign w:val="center"/>
          </w:tcPr>
          <w:p w14:paraId="4EC44E3E" w14:textId="2F186C33" w:rsidR="00AF298D" w:rsidRDefault="00AF298D" w:rsidP="00AF298D">
            <w:pPr>
              <w:jc w:val="center"/>
              <w:rPr>
                <w:rFonts w:ascii="Times New Roman" w:hAnsi="Times New Roman" w:cs="Times New Roman"/>
                <w:sz w:val="20"/>
                <w:szCs w:val="20"/>
              </w:rPr>
            </w:pPr>
            <w:r>
              <w:rPr>
                <w:rFonts w:ascii="Times New Roman" w:hAnsi="Times New Roman" w:cs="Times New Roman" w:hint="eastAsia"/>
                <w:sz w:val="20"/>
                <w:szCs w:val="20"/>
              </w:rPr>
              <w:t>4</w:t>
            </w:r>
          </w:p>
        </w:tc>
      </w:tr>
      <w:tr w:rsidR="00AF298D" w:rsidRPr="00E404C0" w14:paraId="4BE037DF" w14:textId="5BFA8CF1" w:rsidTr="00AF298D">
        <w:trPr>
          <w:trHeight w:val="315"/>
        </w:trPr>
        <w:tc>
          <w:tcPr>
            <w:tcW w:w="2665" w:type="dxa"/>
            <w:shd w:val="clear" w:color="auto" w:fill="auto"/>
            <w:noWrap/>
            <w:vAlign w:val="center"/>
          </w:tcPr>
          <w:p w14:paraId="4953BAAB" w14:textId="299B41BF" w:rsidR="00AF298D" w:rsidRPr="00E404C0" w:rsidRDefault="00AF298D" w:rsidP="00AF298D">
            <w:pPr>
              <w:rPr>
                <w:rFonts w:ascii="Times New Roman" w:hAnsi="Times New Roman" w:cs="Times New Roman"/>
                <w:sz w:val="20"/>
                <w:szCs w:val="20"/>
              </w:rPr>
            </w:pPr>
            <w:r w:rsidRPr="00E404C0">
              <w:rPr>
                <w:rFonts w:ascii="Times New Roman" w:eastAsia="等线" w:hAnsi="Times New Roman" w:cs="Times New Roman"/>
                <w:color w:val="000000"/>
                <w:sz w:val="20"/>
                <w:szCs w:val="20"/>
              </w:rPr>
              <w:t>CNR [dB]</w:t>
            </w:r>
          </w:p>
        </w:tc>
        <w:tc>
          <w:tcPr>
            <w:tcW w:w="1671" w:type="dxa"/>
            <w:shd w:val="clear" w:color="auto" w:fill="auto"/>
            <w:noWrap/>
            <w:vAlign w:val="center"/>
          </w:tcPr>
          <w:p w14:paraId="2C2D1DA5" w14:textId="73E287CF" w:rsidR="00AF298D" w:rsidRPr="00E404C0" w:rsidRDefault="00AF298D" w:rsidP="00AF298D">
            <w:pPr>
              <w:jc w:val="center"/>
              <w:rPr>
                <w:rFonts w:ascii="Times New Roman" w:hAnsi="Times New Roman" w:cs="Times New Roman"/>
                <w:sz w:val="20"/>
                <w:szCs w:val="20"/>
              </w:rPr>
            </w:pPr>
            <w:r>
              <w:rPr>
                <w:rFonts w:ascii="Times New Roman" w:hAnsi="Times New Roman" w:cs="Times New Roman"/>
                <w:sz w:val="20"/>
                <w:szCs w:val="20"/>
              </w:rPr>
              <w:t>-1.9</w:t>
            </w:r>
          </w:p>
        </w:tc>
        <w:tc>
          <w:tcPr>
            <w:tcW w:w="1672" w:type="dxa"/>
            <w:shd w:val="clear" w:color="auto" w:fill="auto"/>
            <w:noWrap/>
            <w:vAlign w:val="center"/>
          </w:tcPr>
          <w:p w14:paraId="59D70F84" w14:textId="752F0AF0" w:rsidR="00AF298D" w:rsidRPr="00E404C0" w:rsidRDefault="00AF298D" w:rsidP="00AF298D">
            <w:pPr>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hint="eastAsia"/>
                <w:sz w:val="20"/>
                <w:szCs w:val="20"/>
              </w:rPr>
              <w:t>5</w:t>
            </w:r>
            <w:r>
              <w:rPr>
                <w:rFonts w:ascii="Times New Roman" w:hAnsi="Times New Roman" w:cs="Times New Roman"/>
                <w:sz w:val="20"/>
                <w:szCs w:val="20"/>
              </w:rPr>
              <w:t>.9</w:t>
            </w:r>
          </w:p>
        </w:tc>
        <w:tc>
          <w:tcPr>
            <w:tcW w:w="1671" w:type="dxa"/>
            <w:vAlign w:val="center"/>
          </w:tcPr>
          <w:p w14:paraId="146CFE2A" w14:textId="495A4FBD" w:rsidR="00AF298D" w:rsidRDefault="00AF298D" w:rsidP="00AF298D">
            <w:pPr>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hint="eastAsia"/>
                <w:sz w:val="20"/>
                <w:szCs w:val="20"/>
              </w:rPr>
              <w:t>9.9</w:t>
            </w:r>
          </w:p>
        </w:tc>
        <w:tc>
          <w:tcPr>
            <w:tcW w:w="1672" w:type="dxa"/>
            <w:vAlign w:val="center"/>
          </w:tcPr>
          <w:p w14:paraId="35FDF363" w14:textId="21139DF3" w:rsidR="00AF298D" w:rsidRDefault="00AF298D" w:rsidP="00AF298D">
            <w:pPr>
              <w:jc w:val="center"/>
              <w:rPr>
                <w:rFonts w:ascii="Times New Roman" w:hAnsi="Times New Roman" w:cs="Times New Roman"/>
                <w:sz w:val="20"/>
                <w:szCs w:val="20"/>
              </w:rPr>
            </w:pPr>
            <w:r>
              <w:rPr>
                <w:rFonts w:ascii="Times New Roman" w:hAnsi="Times New Roman" w:cs="Times New Roman"/>
                <w:sz w:val="20"/>
                <w:szCs w:val="20"/>
              </w:rPr>
              <w:t>-</w:t>
            </w:r>
            <w:r>
              <w:rPr>
                <w:rFonts w:ascii="Times New Roman" w:hAnsi="Times New Roman" w:cs="Times New Roman" w:hint="eastAsia"/>
                <w:sz w:val="20"/>
                <w:szCs w:val="20"/>
              </w:rPr>
              <w:t>13.9</w:t>
            </w:r>
          </w:p>
        </w:tc>
      </w:tr>
    </w:tbl>
    <w:p w14:paraId="4F453124" w14:textId="6EC7CD73" w:rsidR="007127F3" w:rsidRDefault="00000000" w:rsidP="00C02C50">
      <w:pPr>
        <w:spacing w:beforeLines="50" w:before="120" w:afterLines="50" w:after="120"/>
        <w:rPr>
          <w:rFonts w:ascii="Times New Roman" w:hAnsi="Times New Roman" w:cs="Times New Roman"/>
          <w:b/>
          <w:bCs/>
          <w:sz w:val="20"/>
          <w:szCs w:val="20"/>
        </w:rPr>
      </w:pPr>
      <w:bookmarkStart w:id="9" w:name="_Hlk158299173"/>
      <w:r>
        <w:rPr>
          <w:rFonts w:ascii="Times New Roman" w:hAnsi="Times New Roman" w:cs="Times New Roman"/>
          <w:b/>
          <w:bCs/>
          <w:sz w:val="20"/>
          <w:szCs w:val="20"/>
        </w:rPr>
        <w:t xml:space="preserve">Observation 1. </w:t>
      </w:r>
      <w:r w:rsidR="00BD0767">
        <w:rPr>
          <w:rFonts w:ascii="Times New Roman" w:hAnsi="Times New Roman" w:cs="Times New Roman"/>
          <w:b/>
          <w:bCs/>
          <w:sz w:val="20"/>
          <w:szCs w:val="20"/>
        </w:rPr>
        <w:t xml:space="preserve">Considering NR NTN DL link budget results for </w:t>
      </w:r>
      <w:r w:rsidR="00AF298D">
        <w:rPr>
          <w:rFonts w:ascii="Times New Roman" w:hAnsi="Times New Roman" w:cs="Times New Roman" w:hint="eastAsia"/>
          <w:b/>
          <w:bCs/>
          <w:sz w:val="20"/>
          <w:szCs w:val="20"/>
        </w:rPr>
        <w:t xml:space="preserve">LEO-600 with </w:t>
      </w:r>
      <w:r w:rsidR="00BD0767">
        <w:rPr>
          <w:rFonts w:ascii="Times New Roman" w:hAnsi="Times New Roman" w:cs="Times New Roman"/>
          <w:b/>
          <w:bCs/>
          <w:sz w:val="20"/>
          <w:szCs w:val="20"/>
        </w:rPr>
        <w:t>different s</w:t>
      </w:r>
      <w:r w:rsidR="00AF298D">
        <w:rPr>
          <w:rFonts w:ascii="Times New Roman" w:hAnsi="Times New Roman" w:cs="Times New Roman" w:hint="eastAsia"/>
          <w:b/>
          <w:bCs/>
          <w:sz w:val="20"/>
          <w:szCs w:val="20"/>
        </w:rPr>
        <w:t xml:space="preserve">atellite </w:t>
      </w:r>
      <w:r w:rsidR="00AF298D">
        <w:rPr>
          <w:rFonts w:ascii="Times New Roman" w:hAnsi="Times New Roman" w:cs="Times New Roman"/>
          <w:b/>
          <w:bCs/>
          <w:sz w:val="20"/>
          <w:szCs w:val="20"/>
        </w:rPr>
        <w:t>parameter</w:t>
      </w:r>
      <w:r w:rsidR="00AF298D">
        <w:rPr>
          <w:rFonts w:ascii="Times New Roman" w:hAnsi="Times New Roman" w:cs="Times New Roman" w:hint="eastAsia"/>
          <w:b/>
          <w:bCs/>
          <w:sz w:val="20"/>
          <w:szCs w:val="20"/>
        </w:rPr>
        <w:t xml:space="preserve"> sets</w:t>
      </w:r>
      <w:r w:rsidR="00BD0767">
        <w:rPr>
          <w:rFonts w:ascii="Times New Roman" w:hAnsi="Times New Roman" w:cs="Times New Roman"/>
          <w:b/>
          <w:bCs/>
          <w:sz w:val="20"/>
          <w:szCs w:val="20"/>
        </w:rPr>
        <w:t xml:space="preserve">, </w:t>
      </w:r>
      <w:r w:rsidR="00AF298D">
        <w:rPr>
          <w:rFonts w:ascii="Times New Roman" w:hAnsi="Times New Roman" w:cs="Times New Roman" w:hint="eastAsia"/>
          <w:b/>
          <w:bCs/>
          <w:sz w:val="20"/>
          <w:szCs w:val="20"/>
        </w:rPr>
        <w:t>LEO-600 Set 1-3</w:t>
      </w:r>
      <w:r w:rsidR="00C02C50" w:rsidRPr="00C02C50">
        <w:rPr>
          <w:rFonts w:ascii="Times New Roman" w:hAnsi="Times New Roman" w:cs="Times New Roman"/>
          <w:b/>
          <w:bCs/>
          <w:sz w:val="20"/>
          <w:szCs w:val="20"/>
        </w:rPr>
        <w:t xml:space="preserve"> provides the lowest CNR for DL</w:t>
      </w:r>
      <w:r w:rsidR="00BD0767">
        <w:rPr>
          <w:rFonts w:ascii="Times New Roman" w:hAnsi="Times New Roman" w:cs="Times New Roman"/>
          <w:b/>
          <w:bCs/>
          <w:sz w:val="20"/>
          <w:szCs w:val="20"/>
        </w:rPr>
        <w:t>.</w:t>
      </w:r>
    </w:p>
    <w:bookmarkEnd w:id="9"/>
    <w:p w14:paraId="34AFF9C5" w14:textId="0455EE82" w:rsidR="001E069F" w:rsidRDefault="000564D7" w:rsidP="000564D7">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.1</w:t>
      </w:r>
      <w:r w:rsidR="001E069F">
        <w:rPr>
          <w:rFonts w:ascii="Times New Roman" w:hAnsi="Times New Roman" w:cs="Times New Roman" w:hint="eastAsia"/>
          <w:b/>
          <w:iCs/>
          <w:sz w:val="22"/>
          <w:szCs w:val="22"/>
        </w:rPr>
        <w:t>.3</w:t>
      </w:r>
      <w:r>
        <w:rPr>
          <w:rFonts w:ascii="Times New Roman" w:hAnsi="Times New Roman" w:cs="Times New Roman"/>
          <w:b/>
          <w:iCs/>
          <w:sz w:val="22"/>
          <w:szCs w:val="22"/>
        </w:rPr>
        <w:t xml:space="preserve"> </w:t>
      </w:r>
      <w:r w:rsidR="001E069F" w:rsidRPr="001E069F">
        <w:rPr>
          <w:rFonts w:ascii="Times New Roman" w:hAnsi="Times New Roman" w:cs="Times New Roman"/>
          <w:b/>
          <w:iCs/>
          <w:sz w:val="22"/>
          <w:szCs w:val="22"/>
        </w:rPr>
        <w:t>Preliminary simulation results</w:t>
      </w:r>
    </w:p>
    <w:p w14:paraId="0EC0CBC8" w14:textId="2F89A6D4" w:rsidR="001E069F" w:rsidRPr="001E069F" w:rsidRDefault="001E069F" w:rsidP="001E069F">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DL coverage evaluation, similar to the UL coverage evaluation in NR NTN, the coverage enhancements supported in current specifications can be used in the link-level simulation. And we mainly consider the legacy PDSCH repetition </w:t>
      </w:r>
      <w:r>
        <w:rPr>
          <w:rFonts w:ascii="Times New Roman" w:hAnsi="Times New Roman" w:cs="Times New Roman"/>
          <w:bCs/>
          <w:iCs/>
          <w:sz w:val="20"/>
          <w:szCs w:val="20"/>
        </w:rPr>
        <w:lastRenderedPageBreak/>
        <w:t>mechanism to improve the SNR performance.</w:t>
      </w:r>
    </w:p>
    <w:p w14:paraId="4487D321" w14:textId="3C730BF5" w:rsidR="000564D7" w:rsidRPr="001E069F" w:rsidRDefault="003C78AE" w:rsidP="001E069F">
      <w:pPr>
        <w:spacing w:beforeLines="50" w:before="120" w:afterLines="50" w:after="120"/>
        <w:rPr>
          <w:rFonts w:ascii="Times New Roman" w:hAnsi="Times New Roman" w:cs="Times New Roman"/>
          <w:b/>
          <w:iCs/>
          <w:sz w:val="22"/>
          <w:szCs w:val="22"/>
          <w:u w:val="single"/>
        </w:rPr>
      </w:pPr>
      <w:r w:rsidRPr="001E069F">
        <w:rPr>
          <w:rFonts w:ascii="Times New Roman" w:hAnsi="Times New Roman" w:cs="Times New Roman"/>
          <w:b/>
          <w:iCs/>
          <w:sz w:val="22"/>
          <w:szCs w:val="22"/>
          <w:u w:val="single"/>
        </w:rPr>
        <w:t>PDSCH</w:t>
      </w:r>
    </w:p>
    <w:p w14:paraId="29BB78E6" w14:textId="14B7F62C" w:rsidR="000564D7" w:rsidRDefault="003C78AE" w:rsidP="000564D7">
      <w:pPr>
        <w:spacing w:beforeLines="50" w:before="120" w:afterLines="50" w:after="120"/>
        <w:rPr>
          <w:rFonts w:ascii="Times New Roman" w:hAnsi="Times New Roman" w:cs="Times New Roman"/>
          <w:bCs/>
          <w:iCs/>
          <w:sz w:val="20"/>
          <w:szCs w:val="20"/>
        </w:rPr>
      </w:pPr>
      <w:r w:rsidRPr="003C78AE">
        <w:rPr>
          <w:rFonts w:ascii="Times New Roman" w:hAnsi="Times New Roman" w:cs="Times New Roman"/>
          <w:bCs/>
          <w:iCs/>
          <w:sz w:val="20"/>
          <w:szCs w:val="20"/>
        </w:rPr>
        <w:t>For coverage evaluation of PDSCH in NR NTN,</w:t>
      </w:r>
      <w:r>
        <w:rPr>
          <w:rFonts w:ascii="Times New Roman" w:hAnsi="Times New Roman" w:cs="Times New Roman"/>
          <w:bCs/>
          <w:iCs/>
          <w:sz w:val="20"/>
          <w:szCs w:val="20"/>
        </w:rPr>
        <w:t xml:space="preserve"> the coverage</w:t>
      </w:r>
      <w:r w:rsidRPr="003C78AE">
        <w:rPr>
          <w:rFonts w:ascii="Times New Roman" w:hAnsi="Times New Roman" w:cs="Times New Roman"/>
          <w:bCs/>
          <w:iCs/>
          <w:sz w:val="20"/>
          <w:szCs w:val="20"/>
        </w:rPr>
        <w:t xml:space="preserve"> performance </w:t>
      </w:r>
      <w:r>
        <w:rPr>
          <w:rFonts w:ascii="Times New Roman" w:hAnsi="Times New Roman" w:cs="Times New Roman"/>
          <w:bCs/>
          <w:iCs/>
          <w:sz w:val="20"/>
          <w:szCs w:val="20"/>
        </w:rPr>
        <w:t xml:space="preserve">in connected mode </w:t>
      </w:r>
      <w:r w:rsidRPr="003C78AE">
        <w:rPr>
          <w:rFonts w:ascii="Times New Roman" w:hAnsi="Times New Roman" w:cs="Times New Roman"/>
          <w:bCs/>
          <w:iCs/>
          <w:sz w:val="20"/>
          <w:szCs w:val="20"/>
        </w:rPr>
        <w:t xml:space="preserve">is evaluated for </w:t>
      </w:r>
      <w:r>
        <w:rPr>
          <w:rFonts w:ascii="Times New Roman" w:hAnsi="Times New Roman" w:cs="Times New Roman"/>
          <w:bCs/>
          <w:iCs/>
          <w:sz w:val="20"/>
          <w:szCs w:val="20"/>
        </w:rPr>
        <w:t xml:space="preserve">both </w:t>
      </w:r>
      <w:r w:rsidRPr="003C78AE">
        <w:rPr>
          <w:rFonts w:ascii="Times New Roman" w:hAnsi="Times New Roman" w:cs="Times New Roman"/>
          <w:bCs/>
          <w:iCs/>
          <w:sz w:val="20"/>
          <w:szCs w:val="20"/>
        </w:rPr>
        <w:t>VoIP and low</w:t>
      </w:r>
      <w:r w:rsidR="003D232C">
        <w:rPr>
          <w:rFonts w:ascii="Times New Roman" w:hAnsi="Times New Roman" w:cs="Times New Roman"/>
          <w:bCs/>
          <w:iCs/>
          <w:sz w:val="20"/>
          <w:szCs w:val="20"/>
        </w:rPr>
        <w:t>-</w:t>
      </w:r>
      <w:r w:rsidRPr="003C78AE">
        <w:rPr>
          <w:rFonts w:ascii="Times New Roman" w:hAnsi="Times New Roman" w:cs="Times New Roman"/>
          <w:bCs/>
          <w:iCs/>
          <w:sz w:val="20"/>
          <w:szCs w:val="20"/>
        </w:rPr>
        <w:t>data rate s</w:t>
      </w:r>
      <w:r w:rsidR="003D232C">
        <w:rPr>
          <w:rFonts w:ascii="Times New Roman" w:hAnsi="Times New Roman" w:cs="Times New Roman"/>
          <w:bCs/>
          <w:iCs/>
          <w:sz w:val="20"/>
          <w:szCs w:val="20"/>
        </w:rPr>
        <w:t>ervices</w:t>
      </w:r>
      <w:r>
        <w:rPr>
          <w:rFonts w:ascii="Times New Roman" w:hAnsi="Times New Roman" w:cs="Times New Roman"/>
          <w:bCs/>
          <w:iCs/>
          <w:sz w:val="20"/>
          <w:szCs w:val="20"/>
        </w:rPr>
        <w:t>, and the parameters listed in the following Table 2 are assumed for simulation.</w:t>
      </w:r>
    </w:p>
    <w:p w14:paraId="41B74E10" w14:textId="517805C1" w:rsidR="003C78AE" w:rsidRDefault="003C78AE" w:rsidP="003C78AE">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Table 2. Simulation assumptions for PDSCH</w:t>
      </w:r>
    </w:p>
    <w:tbl>
      <w:tblPr>
        <w:tblW w:w="8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24"/>
        <w:gridCol w:w="5953"/>
      </w:tblGrid>
      <w:tr w:rsidR="003C78AE" w:rsidRPr="003C78AE" w14:paraId="7E7E63B6" w14:textId="77777777" w:rsidTr="00B43F9B">
        <w:trPr>
          <w:trHeight w:val="379"/>
          <w:jc w:val="center"/>
        </w:trPr>
        <w:tc>
          <w:tcPr>
            <w:tcW w:w="2424" w:type="dxa"/>
            <w:shd w:val="clear" w:color="auto" w:fill="D9E2F3"/>
            <w:tcMar>
              <w:top w:w="0" w:type="dxa"/>
              <w:left w:w="108" w:type="dxa"/>
              <w:bottom w:w="0" w:type="dxa"/>
              <w:right w:w="108" w:type="dxa"/>
            </w:tcMar>
            <w:vAlign w:val="center"/>
            <w:hideMark/>
          </w:tcPr>
          <w:p w14:paraId="55B8E7C8"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Parameter</w:t>
            </w:r>
          </w:p>
        </w:tc>
        <w:tc>
          <w:tcPr>
            <w:tcW w:w="5953" w:type="dxa"/>
            <w:shd w:val="clear" w:color="auto" w:fill="D9E2F3"/>
            <w:tcMar>
              <w:top w:w="0" w:type="dxa"/>
              <w:left w:w="108" w:type="dxa"/>
              <w:bottom w:w="0" w:type="dxa"/>
              <w:right w:w="108" w:type="dxa"/>
            </w:tcMar>
            <w:vAlign w:val="center"/>
            <w:hideMark/>
          </w:tcPr>
          <w:p w14:paraId="31A0BCF9" w14:textId="77777777" w:rsidR="003C78AE" w:rsidRPr="003C78AE" w:rsidRDefault="003C78AE" w:rsidP="00BE0026">
            <w:pPr>
              <w:overflowPunct w:val="0"/>
              <w:autoSpaceDE w:val="0"/>
              <w:autoSpaceDN w:val="0"/>
              <w:adjustRightInd w:val="0"/>
              <w:snapToGrid w:val="0"/>
              <w:jc w:val="center"/>
              <w:textAlignment w:val="baseline"/>
              <w:rPr>
                <w:rFonts w:ascii="Times New Roman" w:hAnsi="Times New Roman" w:cs="Times New Roman"/>
                <w:b/>
                <w:bCs/>
                <w:sz w:val="20"/>
                <w:szCs w:val="20"/>
              </w:rPr>
            </w:pPr>
            <w:r w:rsidRPr="003C78AE">
              <w:rPr>
                <w:rFonts w:ascii="Times New Roman" w:hAnsi="Times New Roman" w:cs="Times New Roman"/>
                <w:b/>
                <w:bCs/>
                <w:color w:val="000000"/>
                <w:sz w:val="20"/>
                <w:szCs w:val="20"/>
              </w:rPr>
              <w:t>Value</w:t>
            </w:r>
          </w:p>
        </w:tc>
      </w:tr>
      <w:tr w:rsidR="003C78AE" w:rsidRPr="003C78AE" w14:paraId="4767A72A" w14:textId="77777777" w:rsidTr="00B43F9B">
        <w:trPr>
          <w:trHeight w:val="147"/>
          <w:jc w:val="center"/>
        </w:trPr>
        <w:tc>
          <w:tcPr>
            <w:tcW w:w="2424" w:type="dxa"/>
            <w:tcMar>
              <w:top w:w="0" w:type="dxa"/>
              <w:left w:w="108" w:type="dxa"/>
              <w:bottom w:w="0" w:type="dxa"/>
              <w:right w:w="108" w:type="dxa"/>
            </w:tcMar>
            <w:vAlign w:val="center"/>
            <w:hideMark/>
          </w:tcPr>
          <w:p w14:paraId="51C4335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BLER</w:t>
            </w:r>
          </w:p>
        </w:tc>
        <w:tc>
          <w:tcPr>
            <w:tcW w:w="5953" w:type="dxa"/>
            <w:tcMar>
              <w:top w:w="0" w:type="dxa"/>
              <w:left w:w="108" w:type="dxa"/>
              <w:bottom w:w="0" w:type="dxa"/>
              <w:right w:w="108" w:type="dxa"/>
            </w:tcMar>
            <w:vAlign w:val="center"/>
            <w:hideMark/>
          </w:tcPr>
          <w:p w14:paraId="6EF2F5CF" w14:textId="64E457E5"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 xml:space="preserve">For low data rate service, 10% </w:t>
            </w:r>
            <w:proofErr w:type="spellStart"/>
            <w:r w:rsidRPr="003C78AE">
              <w:rPr>
                <w:rFonts w:ascii="Times New Roman" w:hAnsi="Times New Roman" w:cs="Times New Roman"/>
                <w:sz w:val="20"/>
                <w:szCs w:val="20"/>
              </w:rPr>
              <w:t>iBLER</w:t>
            </w:r>
            <w:proofErr w:type="spellEnd"/>
            <w:r w:rsidRPr="003C78AE">
              <w:rPr>
                <w:rFonts w:ascii="Times New Roman" w:hAnsi="Times New Roman" w:cs="Times New Roman"/>
                <w:sz w:val="20"/>
                <w:szCs w:val="20"/>
              </w:rPr>
              <w:t>.</w:t>
            </w:r>
          </w:p>
          <w:p w14:paraId="79CCF889"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For VoIP, 2% rBLER.</w:t>
            </w:r>
          </w:p>
        </w:tc>
      </w:tr>
      <w:tr w:rsidR="003C78AE" w:rsidRPr="003C78AE" w14:paraId="614D60F8" w14:textId="77777777" w:rsidTr="00B43F9B">
        <w:trPr>
          <w:trHeight w:val="147"/>
          <w:jc w:val="center"/>
        </w:trPr>
        <w:tc>
          <w:tcPr>
            <w:tcW w:w="2424" w:type="dxa"/>
            <w:tcMar>
              <w:top w:w="0" w:type="dxa"/>
              <w:left w:w="108" w:type="dxa"/>
              <w:bottom w:w="0" w:type="dxa"/>
              <w:right w:w="108" w:type="dxa"/>
            </w:tcMar>
          </w:tcPr>
          <w:p w14:paraId="6E84D8C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System bandwidth</w:t>
            </w:r>
          </w:p>
        </w:tc>
        <w:tc>
          <w:tcPr>
            <w:tcW w:w="5953" w:type="dxa"/>
            <w:tcMar>
              <w:top w:w="0" w:type="dxa"/>
              <w:left w:w="108" w:type="dxa"/>
              <w:bottom w:w="0" w:type="dxa"/>
              <w:right w:w="108" w:type="dxa"/>
            </w:tcMar>
          </w:tcPr>
          <w:p w14:paraId="797D91C0" w14:textId="57256708" w:rsidR="003C78AE" w:rsidRPr="003C78AE" w:rsidRDefault="001E069F" w:rsidP="00BE0026">
            <w:pPr>
              <w:adjustRightInd w:val="0"/>
              <w:snapToGrid w:val="0"/>
              <w:rPr>
                <w:rFonts w:ascii="Times New Roman" w:hAnsi="Times New Roman" w:cs="Times New Roman"/>
                <w:sz w:val="20"/>
                <w:szCs w:val="20"/>
              </w:rPr>
            </w:pPr>
            <w:r>
              <w:rPr>
                <w:rFonts w:ascii="Times New Roman" w:hAnsi="Times New Roman" w:cs="Times New Roman" w:hint="eastAsia"/>
                <w:sz w:val="20"/>
                <w:szCs w:val="20"/>
              </w:rPr>
              <w:t>5</w:t>
            </w:r>
            <w:r w:rsidR="003C78AE" w:rsidRPr="003C78AE">
              <w:rPr>
                <w:rFonts w:ascii="Times New Roman" w:hAnsi="Times New Roman" w:cs="Times New Roman"/>
                <w:sz w:val="20"/>
                <w:szCs w:val="20"/>
              </w:rPr>
              <w:t xml:space="preserve"> MHz</w:t>
            </w:r>
          </w:p>
        </w:tc>
      </w:tr>
      <w:tr w:rsidR="003C78AE" w:rsidRPr="003C78AE" w14:paraId="445653BE" w14:textId="77777777" w:rsidTr="00B43F9B">
        <w:trPr>
          <w:trHeight w:val="147"/>
          <w:jc w:val="center"/>
        </w:trPr>
        <w:tc>
          <w:tcPr>
            <w:tcW w:w="2424" w:type="dxa"/>
            <w:tcMar>
              <w:top w:w="0" w:type="dxa"/>
              <w:left w:w="108" w:type="dxa"/>
              <w:bottom w:w="0" w:type="dxa"/>
              <w:right w:w="108" w:type="dxa"/>
            </w:tcMar>
            <w:vAlign w:val="center"/>
          </w:tcPr>
          <w:p w14:paraId="708DEB6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SCS</w:t>
            </w:r>
          </w:p>
        </w:tc>
        <w:tc>
          <w:tcPr>
            <w:tcW w:w="5953" w:type="dxa"/>
            <w:tcMar>
              <w:top w:w="0" w:type="dxa"/>
              <w:left w:w="108" w:type="dxa"/>
              <w:bottom w:w="0" w:type="dxa"/>
              <w:right w:w="108" w:type="dxa"/>
            </w:tcMar>
            <w:vAlign w:val="center"/>
          </w:tcPr>
          <w:p w14:paraId="0F8D8C9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15kHz</w:t>
            </w:r>
          </w:p>
        </w:tc>
      </w:tr>
      <w:tr w:rsidR="003C78AE" w:rsidRPr="003C78AE" w14:paraId="2E184051" w14:textId="77777777" w:rsidTr="00B43F9B">
        <w:trPr>
          <w:trHeight w:val="147"/>
          <w:jc w:val="center"/>
        </w:trPr>
        <w:tc>
          <w:tcPr>
            <w:tcW w:w="2424" w:type="dxa"/>
            <w:tcMar>
              <w:top w:w="0" w:type="dxa"/>
              <w:left w:w="108" w:type="dxa"/>
              <w:bottom w:w="0" w:type="dxa"/>
              <w:right w:w="108" w:type="dxa"/>
            </w:tcMar>
            <w:vAlign w:val="center"/>
            <w:hideMark/>
          </w:tcPr>
          <w:p w14:paraId="3ED77B49"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Waveform</w:t>
            </w:r>
          </w:p>
        </w:tc>
        <w:tc>
          <w:tcPr>
            <w:tcW w:w="5953" w:type="dxa"/>
            <w:tcMar>
              <w:top w:w="0" w:type="dxa"/>
              <w:left w:w="108" w:type="dxa"/>
              <w:bottom w:w="0" w:type="dxa"/>
              <w:right w:w="108" w:type="dxa"/>
            </w:tcMar>
            <w:vAlign w:val="center"/>
            <w:hideMark/>
          </w:tcPr>
          <w:p w14:paraId="6BA1827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CP-OFDM</w:t>
            </w:r>
          </w:p>
        </w:tc>
      </w:tr>
      <w:tr w:rsidR="003C78AE" w:rsidRPr="003C78AE" w14:paraId="192309FA" w14:textId="77777777" w:rsidTr="00B43F9B">
        <w:trPr>
          <w:trHeight w:val="147"/>
          <w:jc w:val="center"/>
        </w:trPr>
        <w:tc>
          <w:tcPr>
            <w:tcW w:w="2424" w:type="dxa"/>
            <w:tcMar>
              <w:top w:w="0" w:type="dxa"/>
              <w:left w:w="108" w:type="dxa"/>
              <w:bottom w:w="0" w:type="dxa"/>
              <w:right w:w="108" w:type="dxa"/>
            </w:tcMar>
            <w:vAlign w:val="center"/>
            <w:hideMark/>
          </w:tcPr>
          <w:p w14:paraId="736838C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Number of UE receive chains</w:t>
            </w:r>
          </w:p>
        </w:tc>
        <w:tc>
          <w:tcPr>
            <w:tcW w:w="5953" w:type="dxa"/>
            <w:tcMar>
              <w:top w:w="0" w:type="dxa"/>
              <w:left w:w="108" w:type="dxa"/>
              <w:bottom w:w="0" w:type="dxa"/>
              <w:right w:w="108" w:type="dxa"/>
            </w:tcMar>
            <w:vAlign w:val="center"/>
            <w:hideMark/>
          </w:tcPr>
          <w:p w14:paraId="0056B3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for 2GHz</w:t>
            </w:r>
          </w:p>
        </w:tc>
      </w:tr>
      <w:tr w:rsidR="003C78AE" w:rsidRPr="003C78AE" w14:paraId="3ADABE33" w14:textId="77777777" w:rsidTr="00B43F9B">
        <w:trPr>
          <w:trHeight w:val="147"/>
          <w:jc w:val="center"/>
        </w:trPr>
        <w:tc>
          <w:tcPr>
            <w:tcW w:w="2424" w:type="dxa"/>
            <w:tcMar>
              <w:top w:w="0" w:type="dxa"/>
              <w:left w:w="108" w:type="dxa"/>
              <w:bottom w:w="0" w:type="dxa"/>
              <w:right w:w="108" w:type="dxa"/>
            </w:tcMar>
            <w:vAlign w:val="center"/>
            <w:hideMark/>
          </w:tcPr>
          <w:p w14:paraId="70428181"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HARQ</w:t>
            </w:r>
          </w:p>
        </w:tc>
        <w:tc>
          <w:tcPr>
            <w:tcW w:w="5953" w:type="dxa"/>
            <w:tcMar>
              <w:top w:w="0" w:type="dxa"/>
              <w:left w:w="108" w:type="dxa"/>
              <w:bottom w:w="0" w:type="dxa"/>
              <w:right w:w="108" w:type="dxa"/>
            </w:tcMar>
            <w:vAlign w:val="center"/>
            <w:hideMark/>
          </w:tcPr>
          <w:p w14:paraId="426F1739" w14:textId="092E96EA" w:rsidR="003C78AE" w:rsidRPr="003C78AE" w:rsidRDefault="002702A9" w:rsidP="00BE0026">
            <w:pPr>
              <w:adjustRightInd w:val="0"/>
              <w:snapToGrid w:val="0"/>
              <w:rPr>
                <w:rFonts w:ascii="Times New Roman" w:hAnsi="Times New Roman" w:cs="Times New Roman"/>
                <w:sz w:val="20"/>
                <w:szCs w:val="20"/>
              </w:rPr>
            </w:pPr>
            <w:r>
              <w:rPr>
                <w:rFonts w:ascii="Times New Roman" w:hAnsi="Times New Roman" w:cs="Times New Roman"/>
                <w:sz w:val="20"/>
                <w:szCs w:val="20"/>
              </w:rPr>
              <w:t>-</w:t>
            </w:r>
          </w:p>
        </w:tc>
      </w:tr>
      <w:tr w:rsidR="003C78AE" w:rsidRPr="003C78AE" w14:paraId="12CAAF10" w14:textId="77777777" w:rsidTr="00B43F9B">
        <w:trPr>
          <w:trHeight w:val="147"/>
          <w:jc w:val="center"/>
        </w:trPr>
        <w:tc>
          <w:tcPr>
            <w:tcW w:w="2424" w:type="dxa"/>
            <w:tcMar>
              <w:top w:w="0" w:type="dxa"/>
              <w:left w:w="108" w:type="dxa"/>
              <w:bottom w:w="0" w:type="dxa"/>
              <w:right w:w="108" w:type="dxa"/>
            </w:tcMar>
            <w:vAlign w:val="center"/>
            <w:hideMark/>
          </w:tcPr>
          <w:p w14:paraId="74BF71DB"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DMRS configuration</w:t>
            </w:r>
          </w:p>
        </w:tc>
        <w:tc>
          <w:tcPr>
            <w:tcW w:w="5953" w:type="dxa"/>
            <w:tcMar>
              <w:top w:w="0" w:type="dxa"/>
              <w:left w:w="108" w:type="dxa"/>
              <w:bottom w:w="0" w:type="dxa"/>
              <w:right w:w="108" w:type="dxa"/>
            </w:tcMar>
            <w:vAlign w:val="center"/>
            <w:hideMark/>
          </w:tcPr>
          <w:p w14:paraId="6F7FDBC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 DMRS symbols is used for PDSCH of Msg.2.</w:t>
            </w:r>
          </w:p>
          <w:p w14:paraId="102FBF4D" w14:textId="438251DF" w:rsidR="003C78AE" w:rsidRPr="003C78AE" w:rsidRDefault="003C78AE" w:rsidP="003D232C">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2 DMRS symbol</w:t>
            </w:r>
            <w:r w:rsidR="003D232C">
              <w:rPr>
                <w:rFonts w:ascii="Times New Roman" w:hAnsi="Times New Roman" w:cs="Times New Roman"/>
                <w:sz w:val="20"/>
                <w:szCs w:val="20"/>
              </w:rPr>
              <w:t>s for other channels/signals</w:t>
            </w:r>
            <w:r w:rsidRPr="003C78AE">
              <w:rPr>
                <w:rFonts w:ascii="Times New Roman" w:hAnsi="Times New Roman" w:cs="Times New Roman"/>
                <w:sz w:val="20"/>
                <w:szCs w:val="20"/>
              </w:rPr>
              <w:t>.</w:t>
            </w:r>
          </w:p>
        </w:tc>
      </w:tr>
      <w:tr w:rsidR="003C78AE" w:rsidRPr="003C78AE" w14:paraId="3D838BD8" w14:textId="77777777" w:rsidTr="00B43F9B">
        <w:trPr>
          <w:trHeight w:val="147"/>
          <w:jc w:val="center"/>
        </w:trPr>
        <w:tc>
          <w:tcPr>
            <w:tcW w:w="2424" w:type="dxa"/>
            <w:tcMar>
              <w:top w:w="0" w:type="dxa"/>
              <w:left w:w="108" w:type="dxa"/>
              <w:bottom w:w="0" w:type="dxa"/>
              <w:right w:w="108" w:type="dxa"/>
            </w:tcMar>
            <w:vAlign w:val="center"/>
          </w:tcPr>
          <w:p w14:paraId="04AAB43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 xml:space="preserve">PRBs </w:t>
            </w:r>
          </w:p>
        </w:tc>
        <w:tc>
          <w:tcPr>
            <w:tcW w:w="5953" w:type="dxa"/>
            <w:tcMar>
              <w:top w:w="0" w:type="dxa"/>
              <w:left w:w="108" w:type="dxa"/>
              <w:bottom w:w="0" w:type="dxa"/>
              <w:right w:w="108" w:type="dxa"/>
            </w:tcMar>
            <w:vAlign w:val="center"/>
          </w:tcPr>
          <w:p w14:paraId="23D116D9"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7 PRBs for VoIP</w:t>
            </w:r>
          </w:p>
          <w:p w14:paraId="27664D63"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2 PRBs for 3kbps data rate</w:t>
            </w:r>
          </w:p>
          <w:p w14:paraId="1AB39E8B" w14:textId="63C1583B" w:rsidR="003C78AE" w:rsidRP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1Mbps data rate</w:t>
            </w:r>
          </w:p>
          <w:p w14:paraId="77D5EA39" w14:textId="29FD3524" w:rsidR="003C78AE" w:rsidRP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Msg 2</w:t>
            </w:r>
          </w:p>
          <w:p w14:paraId="64878198" w14:textId="65178DFD" w:rsidR="003C78AE" w:rsidRPr="003C78AE" w:rsidRDefault="001E069F"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25</w:t>
            </w:r>
            <w:r w:rsidR="003C78AE" w:rsidRPr="003C78AE">
              <w:rPr>
                <w:rFonts w:ascii="Times New Roman" w:hAnsi="Times New Roman" w:cs="Times New Roman"/>
                <w:sz w:val="20"/>
                <w:szCs w:val="20"/>
              </w:rPr>
              <w:t xml:space="preserve"> PRBs for Msg.4</w:t>
            </w:r>
          </w:p>
        </w:tc>
      </w:tr>
      <w:tr w:rsidR="003C78AE" w:rsidRPr="003C78AE" w14:paraId="6BB99F8F" w14:textId="77777777" w:rsidTr="00B43F9B">
        <w:trPr>
          <w:trHeight w:val="147"/>
          <w:jc w:val="center"/>
        </w:trPr>
        <w:tc>
          <w:tcPr>
            <w:tcW w:w="2424" w:type="dxa"/>
            <w:tcMar>
              <w:top w:w="0" w:type="dxa"/>
              <w:left w:w="108" w:type="dxa"/>
              <w:bottom w:w="0" w:type="dxa"/>
              <w:right w:w="108" w:type="dxa"/>
            </w:tcMar>
            <w:vAlign w:val="center"/>
          </w:tcPr>
          <w:p w14:paraId="7017F455" w14:textId="3E696980" w:rsidR="003C78AE" w:rsidRPr="00CA7445" w:rsidRDefault="003C78AE" w:rsidP="00BE0026">
            <w:pPr>
              <w:adjustRightInd w:val="0"/>
              <w:snapToGrid w:val="0"/>
              <w:rPr>
                <w:rFonts w:ascii="Times New Roman" w:hAnsi="Times New Roman" w:cs="Times New Roman"/>
                <w:sz w:val="20"/>
                <w:szCs w:val="20"/>
              </w:rPr>
            </w:pPr>
            <w:r w:rsidRPr="00CA7445">
              <w:rPr>
                <w:rFonts w:ascii="Times New Roman" w:hAnsi="Times New Roman" w:cs="Times New Roman"/>
                <w:sz w:val="20"/>
                <w:szCs w:val="20"/>
              </w:rPr>
              <w:t>MCS</w:t>
            </w:r>
            <w:r w:rsidR="00B4159D" w:rsidRPr="00CA7445">
              <w:rPr>
                <w:rFonts w:ascii="Times New Roman" w:hAnsi="Times New Roman" w:cs="Times New Roman" w:hint="eastAsia"/>
                <w:sz w:val="20"/>
                <w:szCs w:val="20"/>
              </w:rPr>
              <w:t xml:space="preserve"> and payloads</w:t>
            </w:r>
          </w:p>
        </w:tc>
        <w:tc>
          <w:tcPr>
            <w:tcW w:w="5953" w:type="dxa"/>
            <w:tcMar>
              <w:top w:w="0" w:type="dxa"/>
              <w:left w:w="108" w:type="dxa"/>
              <w:bottom w:w="0" w:type="dxa"/>
              <w:right w:w="108" w:type="dxa"/>
            </w:tcMar>
            <w:vAlign w:val="center"/>
          </w:tcPr>
          <w:p w14:paraId="1E95393F" w14:textId="6C775AB4" w:rsidR="001E069F" w:rsidRPr="00CA7445"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w:t>
            </w:r>
            <w:r w:rsidRPr="00CA7445">
              <w:rPr>
                <w:rFonts w:ascii="Times New Roman" w:hAnsi="Times New Roman" w:hint="eastAsia"/>
                <w:sz w:val="20"/>
                <w:szCs w:val="20"/>
              </w:rPr>
              <w:t>10</w:t>
            </w:r>
            <w:r w:rsidRPr="00CA7445">
              <w:rPr>
                <w:rFonts w:ascii="Times New Roman" w:hAnsi="Times New Roman"/>
                <w:sz w:val="20"/>
                <w:szCs w:val="20"/>
              </w:rPr>
              <w:t xml:space="preserve"> for 1Mbps data rate</w:t>
            </w:r>
          </w:p>
          <w:p w14:paraId="5DC1DBC2" w14:textId="00E162A9" w:rsidR="001E069F" w:rsidRPr="00CA7445"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MCS0 for Msg 2</w:t>
            </w:r>
            <w:r w:rsidR="00814AE3" w:rsidRPr="00CA7445">
              <w:rPr>
                <w:rFonts w:ascii="Times New Roman" w:hAnsi="Times New Roman" w:hint="eastAsia"/>
                <w:sz w:val="20"/>
                <w:szCs w:val="20"/>
              </w:rPr>
              <w:t xml:space="preserve"> (</w:t>
            </w:r>
            <w:r w:rsidR="000D0D98" w:rsidRPr="00CA7445">
              <w:rPr>
                <w:rFonts w:ascii="Times New Roman" w:hAnsi="Times New Roman" w:cs="Times New Roman"/>
                <w:sz w:val="20"/>
                <w:szCs w:val="20"/>
              </w:rPr>
              <w:t>64bit</w:t>
            </w:r>
            <w:r w:rsidR="00814AE3" w:rsidRPr="00CA7445">
              <w:rPr>
                <w:rFonts w:ascii="Times New Roman" w:hAnsi="Times New Roman" w:hint="eastAsia"/>
                <w:sz w:val="20"/>
                <w:szCs w:val="20"/>
              </w:rPr>
              <w:t>)</w:t>
            </w:r>
          </w:p>
          <w:p w14:paraId="56B21C65" w14:textId="1608E145" w:rsidR="001E069F" w:rsidRPr="00CA7445" w:rsidRDefault="001E069F" w:rsidP="001E069F">
            <w:pPr>
              <w:tabs>
                <w:tab w:val="left" w:pos="0"/>
                <w:tab w:val="left" w:pos="540"/>
              </w:tabs>
              <w:spacing w:before="120" w:line="276" w:lineRule="auto"/>
              <w:contextualSpacing/>
              <w:rPr>
                <w:rFonts w:ascii="Times New Roman" w:hAnsi="Times New Roman"/>
                <w:sz w:val="20"/>
                <w:szCs w:val="20"/>
              </w:rPr>
            </w:pPr>
            <w:r w:rsidRPr="00CA7445">
              <w:rPr>
                <w:rFonts w:ascii="Times New Roman" w:hAnsi="Times New Roman"/>
                <w:sz w:val="20"/>
                <w:szCs w:val="20"/>
              </w:rPr>
              <w:t>MCS</w:t>
            </w:r>
            <w:r w:rsidRPr="00CA7445">
              <w:rPr>
                <w:rFonts w:ascii="Times New Roman" w:hAnsi="Times New Roman" w:hint="eastAsia"/>
                <w:sz w:val="20"/>
                <w:szCs w:val="20"/>
              </w:rPr>
              <w:t>4</w:t>
            </w:r>
            <w:r w:rsidRPr="00CA7445">
              <w:rPr>
                <w:rFonts w:ascii="Times New Roman" w:hAnsi="Times New Roman"/>
                <w:sz w:val="20"/>
                <w:szCs w:val="20"/>
              </w:rPr>
              <w:t xml:space="preserve"> for </w:t>
            </w:r>
            <w:r w:rsidR="00F52B17" w:rsidRPr="00CA7445">
              <w:rPr>
                <w:rFonts w:ascii="Times New Roman" w:hAnsi="Times New Roman" w:hint="eastAsia"/>
                <w:sz w:val="20"/>
                <w:szCs w:val="20"/>
              </w:rPr>
              <w:t>SIB1 (</w:t>
            </w:r>
            <w:r w:rsidRPr="00CA7445">
              <w:rPr>
                <w:rFonts w:ascii="Times New Roman" w:hAnsi="Times New Roman" w:hint="eastAsia"/>
                <w:sz w:val="20"/>
                <w:szCs w:val="20"/>
              </w:rPr>
              <w:t>1480bit</w:t>
            </w:r>
            <w:r w:rsidR="00F52B17" w:rsidRPr="00CA7445">
              <w:rPr>
                <w:rFonts w:ascii="Times New Roman" w:hAnsi="Times New Roman" w:hint="eastAsia"/>
                <w:sz w:val="20"/>
                <w:szCs w:val="20"/>
              </w:rPr>
              <w:t>)</w:t>
            </w:r>
          </w:p>
          <w:p w14:paraId="694DE0E5" w14:textId="4372C12B" w:rsidR="003C78AE" w:rsidRPr="00CA7445" w:rsidRDefault="001E069F" w:rsidP="001E069F">
            <w:pPr>
              <w:tabs>
                <w:tab w:val="left" w:pos="0"/>
                <w:tab w:val="left" w:pos="540"/>
              </w:tabs>
              <w:spacing w:before="120" w:line="276" w:lineRule="auto"/>
              <w:contextualSpacing/>
              <w:rPr>
                <w:rFonts w:ascii="Times New Roman" w:hAnsi="Times New Roman" w:cs="Times New Roman"/>
                <w:sz w:val="20"/>
                <w:szCs w:val="20"/>
              </w:rPr>
            </w:pPr>
            <w:r w:rsidRPr="00CA7445">
              <w:rPr>
                <w:rFonts w:ascii="Times New Roman" w:hAnsi="Times New Roman"/>
                <w:sz w:val="20"/>
                <w:szCs w:val="20"/>
              </w:rPr>
              <w:t>MCS</w:t>
            </w:r>
            <w:r w:rsidRPr="00CA7445">
              <w:rPr>
                <w:rFonts w:ascii="Times New Roman" w:hAnsi="Times New Roman" w:hint="eastAsia"/>
                <w:sz w:val="20"/>
                <w:szCs w:val="20"/>
              </w:rPr>
              <w:t>2</w:t>
            </w:r>
            <w:r w:rsidRPr="00CA7445">
              <w:rPr>
                <w:rFonts w:ascii="Times New Roman" w:hAnsi="Times New Roman"/>
                <w:sz w:val="20"/>
                <w:szCs w:val="20"/>
              </w:rPr>
              <w:t xml:space="preserve"> for Msg.4</w:t>
            </w:r>
            <w:r w:rsidR="00F52B17" w:rsidRPr="00CA7445">
              <w:rPr>
                <w:rFonts w:ascii="Times New Roman" w:hAnsi="Times New Roman" w:hint="eastAsia"/>
                <w:sz w:val="20"/>
                <w:szCs w:val="20"/>
              </w:rPr>
              <w:t xml:space="preserve"> (</w:t>
            </w:r>
            <w:r w:rsidRPr="00CA7445">
              <w:rPr>
                <w:rFonts w:ascii="Times New Roman" w:hAnsi="Times New Roman" w:hint="eastAsia"/>
                <w:sz w:val="20"/>
                <w:szCs w:val="20"/>
              </w:rPr>
              <w:t>1040bit</w:t>
            </w:r>
            <w:r w:rsidR="00F52B17" w:rsidRPr="00CA7445">
              <w:rPr>
                <w:rFonts w:ascii="Times New Roman" w:hAnsi="Times New Roman" w:hint="eastAsia"/>
                <w:sz w:val="20"/>
                <w:szCs w:val="20"/>
              </w:rPr>
              <w:t>)</w:t>
            </w:r>
          </w:p>
        </w:tc>
      </w:tr>
      <w:tr w:rsidR="003C78AE" w:rsidRPr="003C78AE" w14:paraId="4945C659" w14:textId="77777777" w:rsidTr="00B43F9B">
        <w:trPr>
          <w:trHeight w:val="147"/>
          <w:jc w:val="center"/>
        </w:trPr>
        <w:tc>
          <w:tcPr>
            <w:tcW w:w="2424" w:type="dxa"/>
            <w:tcMar>
              <w:top w:w="0" w:type="dxa"/>
              <w:left w:w="108" w:type="dxa"/>
              <w:bottom w:w="0" w:type="dxa"/>
              <w:right w:w="108" w:type="dxa"/>
            </w:tcMar>
            <w:vAlign w:val="center"/>
          </w:tcPr>
          <w:p w14:paraId="4B2B2024"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Repetition number</w:t>
            </w:r>
          </w:p>
        </w:tc>
        <w:tc>
          <w:tcPr>
            <w:tcW w:w="5953" w:type="dxa"/>
            <w:tcMar>
              <w:top w:w="0" w:type="dxa"/>
              <w:left w:w="108" w:type="dxa"/>
              <w:bottom w:w="0" w:type="dxa"/>
              <w:right w:w="108" w:type="dxa"/>
            </w:tcMar>
            <w:vAlign w:val="center"/>
          </w:tcPr>
          <w:p w14:paraId="507CF432"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 xml:space="preserve">Repetition type A, </w:t>
            </w:r>
          </w:p>
          <w:p w14:paraId="64B10A50"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VoIP</w:t>
            </w:r>
          </w:p>
          <w:p w14:paraId="76E58B55" w14:textId="77777777" w:rsidR="003C78AE" w:rsidRPr="003C78AE" w:rsidRDefault="003C78AE" w:rsidP="00BE0026">
            <w:pPr>
              <w:tabs>
                <w:tab w:val="left" w:pos="0"/>
                <w:tab w:val="left" w:pos="540"/>
              </w:tabs>
              <w:spacing w:before="120" w:line="276" w:lineRule="auto"/>
              <w:contextualSpacing/>
              <w:rPr>
                <w:rFonts w:ascii="Times New Roman" w:hAnsi="Times New Roman" w:cs="Times New Roman"/>
                <w:sz w:val="20"/>
                <w:szCs w:val="20"/>
              </w:rPr>
            </w:pPr>
            <w:r w:rsidRPr="003C78AE">
              <w:rPr>
                <w:rFonts w:ascii="Times New Roman" w:hAnsi="Times New Roman" w:cs="Times New Roman"/>
                <w:sz w:val="20"/>
                <w:szCs w:val="20"/>
              </w:rPr>
              <w:t>16 repetitions for 3kbps data rate</w:t>
            </w:r>
          </w:p>
          <w:p w14:paraId="5F1F27C6" w14:textId="7A3B2FA6" w:rsidR="003C78AE" w:rsidRPr="003C78AE" w:rsidRDefault="00F52B17" w:rsidP="00BE0026">
            <w:pPr>
              <w:tabs>
                <w:tab w:val="left" w:pos="0"/>
                <w:tab w:val="left" w:pos="540"/>
              </w:tabs>
              <w:spacing w:before="120" w:line="276" w:lineRule="auto"/>
              <w:contextualSpacing/>
              <w:rPr>
                <w:rFonts w:ascii="Times New Roman" w:hAnsi="Times New Roman" w:cs="Times New Roman"/>
                <w:sz w:val="20"/>
                <w:szCs w:val="20"/>
              </w:rPr>
            </w:pPr>
            <w:r>
              <w:rPr>
                <w:rFonts w:ascii="Times New Roman" w:hAnsi="Times New Roman" w:cs="Times New Roman" w:hint="eastAsia"/>
                <w:sz w:val="20"/>
                <w:szCs w:val="20"/>
              </w:rPr>
              <w:t>4</w:t>
            </w:r>
            <w:r w:rsidR="003C78AE" w:rsidRPr="003C78AE">
              <w:rPr>
                <w:rFonts w:ascii="Times New Roman" w:hAnsi="Times New Roman" w:cs="Times New Roman"/>
                <w:sz w:val="20"/>
                <w:szCs w:val="20"/>
              </w:rPr>
              <w:t xml:space="preserve"> repetitions for 1Mbps data rate</w:t>
            </w:r>
          </w:p>
        </w:tc>
      </w:tr>
      <w:tr w:rsidR="003C78AE" w:rsidRPr="003C78AE" w14:paraId="5ADCD1D8" w14:textId="77777777" w:rsidTr="00B43F9B">
        <w:trPr>
          <w:trHeight w:val="147"/>
          <w:jc w:val="center"/>
        </w:trPr>
        <w:tc>
          <w:tcPr>
            <w:tcW w:w="2424" w:type="dxa"/>
            <w:tcMar>
              <w:top w:w="0" w:type="dxa"/>
              <w:left w:w="108" w:type="dxa"/>
              <w:bottom w:w="0" w:type="dxa"/>
              <w:right w:w="108" w:type="dxa"/>
            </w:tcMar>
            <w:vAlign w:val="center"/>
            <w:hideMark/>
          </w:tcPr>
          <w:p w14:paraId="14D721FF"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PDSCH duration</w:t>
            </w:r>
          </w:p>
        </w:tc>
        <w:tc>
          <w:tcPr>
            <w:tcW w:w="5953" w:type="dxa"/>
            <w:tcMar>
              <w:top w:w="0" w:type="dxa"/>
              <w:left w:w="108" w:type="dxa"/>
              <w:bottom w:w="0" w:type="dxa"/>
              <w:right w:w="108" w:type="dxa"/>
            </w:tcMar>
            <w:vAlign w:val="center"/>
            <w:hideMark/>
          </w:tcPr>
          <w:p w14:paraId="1C3FE910" w14:textId="77777777" w:rsidR="003C78AE" w:rsidRPr="003C78AE" w:rsidRDefault="003C78AE" w:rsidP="00BE0026">
            <w:pPr>
              <w:adjustRightInd w:val="0"/>
              <w:snapToGrid w:val="0"/>
              <w:rPr>
                <w:rFonts w:ascii="Times New Roman" w:hAnsi="Times New Roman" w:cs="Times New Roman"/>
                <w:sz w:val="20"/>
                <w:szCs w:val="20"/>
                <w:lang w:val="da-DK"/>
              </w:rPr>
            </w:pPr>
            <w:r w:rsidRPr="003C78AE">
              <w:rPr>
                <w:rFonts w:ascii="Times New Roman" w:hAnsi="Times New Roman" w:cs="Times New Roman"/>
                <w:sz w:val="20"/>
                <w:szCs w:val="20"/>
                <w:lang w:val="da-DK"/>
              </w:rPr>
              <w:t>12 OS</w:t>
            </w:r>
          </w:p>
        </w:tc>
      </w:tr>
      <w:tr w:rsidR="003C78AE" w:rsidRPr="003C78AE" w14:paraId="3CF287F8" w14:textId="77777777" w:rsidTr="00B43F9B">
        <w:trPr>
          <w:trHeight w:val="147"/>
          <w:jc w:val="center"/>
        </w:trPr>
        <w:tc>
          <w:tcPr>
            <w:tcW w:w="2424" w:type="dxa"/>
            <w:tcMar>
              <w:top w:w="0" w:type="dxa"/>
              <w:left w:w="108" w:type="dxa"/>
              <w:bottom w:w="0" w:type="dxa"/>
              <w:right w:w="108" w:type="dxa"/>
            </w:tcMar>
            <w:vAlign w:val="center"/>
          </w:tcPr>
          <w:p w14:paraId="646B2CCC"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Modulation order</w:t>
            </w:r>
          </w:p>
        </w:tc>
        <w:tc>
          <w:tcPr>
            <w:tcW w:w="5953" w:type="dxa"/>
            <w:tcMar>
              <w:top w:w="0" w:type="dxa"/>
              <w:left w:w="108" w:type="dxa"/>
              <w:bottom w:w="0" w:type="dxa"/>
              <w:right w:w="108" w:type="dxa"/>
            </w:tcMar>
            <w:vAlign w:val="center"/>
          </w:tcPr>
          <w:p w14:paraId="7EA28C6F" w14:textId="60A7F748"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QPSK</w:t>
            </w:r>
            <w:r w:rsidR="00F52B17">
              <w:rPr>
                <w:rFonts w:ascii="Times New Roman" w:hAnsi="Times New Roman" w:cs="Times New Roman" w:hint="eastAsia"/>
                <w:sz w:val="20"/>
                <w:szCs w:val="20"/>
              </w:rPr>
              <w:t>/16QAM</w:t>
            </w:r>
          </w:p>
        </w:tc>
      </w:tr>
      <w:tr w:rsidR="003C78AE" w:rsidRPr="003C78AE" w14:paraId="118B1E93" w14:textId="77777777" w:rsidTr="00B43F9B">
        <w:trPr>
          <w:trHeight w:val="147"/>
          <w:jc w:val="center"/>
        </w:trPr>
        <w:tc>
          <w:tcPr>
            <w:tcW w:w="2424" w:type="dxa"/>
            <w:tcMar>
              <w:top w:w="0" w:type="dxa"/>
              <w:left w:w="108" w:type="dxa"/>
              <w:bottom w:w="0" w:type="dxa"/>
              <w:right w:w="108" w:type="dxa"/>
            </w:tcMar>
            <w:vAlign w:val="center"/>
          </w:tcPr>
          <w:p w14:paraId="7E2EF3D0"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UE speed</w:t>
            </w:r>
          </w:p>
        </w:tc>
        <w:tc>
          <w:tcPr>
            <w:tcW w:w="5953" w:type="dxa"/>
            <w:tcMar>
              <w:top w:w="0" w:type="dxa"/>
              <w:left w:w="108" w:type="dxa"/>
              <w:bottom w:w="0" w:type="dxa"/>
              <w:right w:w="108" w:type="dxa"/>
            </w:tcMar>
            <w:vAlign w:val="center"/>
          </w:tcPr>
          <w:p w14:paraId="6A4C70AA"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3km/h</w:t>
            </w:r>
          </w:p>
        </w:tc>
      </w:tr>
      <w:tr w:rsidR="003C78AE" w:rsidRPr="003C78AE" w14:paraId="0F1F9E96" w14:textId="77777777" w:rsidTr="00B43F9B">
        <w:trPr>
          <w:trHeight w:val="147"/>
          <w:jc w:val="center"/>
        </w:trPr>
        <w:tc>
          <w:tcPr>
            <w:tcW w:w="2424" w:type="dxa"/>
            <w:tcMar>
              <w:top w:w="0" w:type="dxa"/>
              <w:left w:w="108" w:type="dxa"/>
              <w:bottom w:w="0" w:type="dxa"/>
              <w:right w:w="108" w:type="dxa"/>
            </w:tcMar>
            <w:vAlign w:val="center"/>
          </w:tcPr>
          <w:p w14:paraId="2120A7B3"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Elevation angle</w:t>
            </w:r>
          </w:p>
        </w:tc>
        <w:tc>
          <w:tcPr>
            <w:tcW w:w="5953" w:type="dxa"/>
            <w:tcMar>
              <w:top w:w="0" w:type="dxa"/>
              <w:left w:w="108" w:type="dxa"/>
              <w:bottom w:w="0" w:type="dxa"/>
              <w:right w:w="108" w:type="dxa"/>
            </w:tcMar>
            <w:vAlign w:val="center"/>
          </w:tcPr>
          <w:p w14:paraId="7CCE3DA3" w14:textId="0E0102C3"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30(LEO/MEO)</w:t>
            </w:r>
          </w:p>
        </w:tc>
      </w:tr>
      <w:tr w:rsidR="003C78AE" w:rsidRPr="003C78AE" w14:paraId="34FDE9CB" w14:textId="77777777" w:rsidTr="00B43F9B">
        <w:trPr>
          <w:trHeight w:val="147"/>
          <w:jc w:val="center"/>
        </w:trPr>
        <w:tc>
          <w:tcPr>
            <w:tcW w:w="2424" w:type="dxa"/>
            <w:tcMar>
              <w:top w:w="0" w:type="dxa"/>
              <w:left w:w="108" w:type="dxa"/>
              <w:bottom w:w="0" w:type="dxa"/>
              <w:right w:w="108" w:type="dxa"/>
            </w:tcMar>
            <w:vAlign w:val="center"/>
          </w:tcPr>
          <w:p w14:paraId="4B13AA72"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Channel model</w:t>
            </w:r>
          </w:p>
        </w:tc>
        <w:tc>
          <w:tcPr>
            <w:tcW w:w="5953" w:type="dxa"/>
            <w:tcMar>
              <w:top w:w="0" w:type="dxa"/>
              <w:left w:w="108" w:type="dxa"/>
              <w:bottom w:w="0" w:type="dxa"/>
              <w:right w:w="108" w:type="dxa"/>
            </w:tcMar>
            <w:vAlign w:val="center"/>
          </w:tcPr>
          <w:p w14:paraId="4C7EBBF8" w14:textId="77777777" w:rsidR="003C78AE" w:rsidRPr="003C78AE" w:rsidRDefault="003C78AE" w:rsidP="00BE0026">
            <w:pPr>
              <w:adjustRightInd w:val="0"/>
              <w:snapToGrid w:val="0"/>
              <w:rPr>
                <w:rFonts w:ascii="Times New Roman" w:hAnsi="Times New Roman" w:cs="Times New Roman"/>
                <w:sz w:val="20"/>
                <w:szCs w:val="20"/>
              </w:rPr>
            </w:pPr>
            <w:r w:rsidRPr="003C78AE">
              <w:rPr>
                <w:rFonts w:ascii="Times New Roman" w:hAnsi="Times New Roman" w:cs="Times New Roman"/>
                <w:sz w:val="20"/>
                <w:szCs w:val="20"/>
              </w:rPr>
              <w:t>NTN-TDL-A(NLOS), NTN-TDL-C(LOS)</w:t>
            </w:r>
          </w:p>
        </w:tc>
      </w:tr>
    </w:tbl>
    <w:p w14:paraId="2F4ED0F9" w14:textId="1D9F5AF2" w:rsidR="003C78AE" w:rsidRDefault="009F2D24" w:rsidP="000564D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The required SNR and coverage gap compared with CNR of </w:t>
      </w:r>
      <w:r w:rsidR="00F52B17">
        <w:rPr>
          <w:rFonts w:ascii="Times New Roman" w:hAnsi="Times New Roman" w:cs="Times New Roman" w:hint="eastAsia"/>
          <w:bCs/>
          <w:iCs/>
          <w:sz w:val="20"/>
          <w:szCs w:val="20"/>
        </w:rPr>
        <w:t>Satellite parameter set1-1/1-2</w:t>
      </w:r>
      <w:r>
        <w:rPr>
          <w:rFonts w:ascii="Times New Roman" w:hAnsi="Times New Roman" w:cs="Times New Roman"/>
          <w:bCs/>
          <w:iCs/>
          <w:sz w:val="20"/>
          <w:szCs w:val="20"/>
        </w:rPr>
        <w:t xml:space="preserve"> are provided in the Table 3 below.</w:t>
      </w:r>
    </w:p>
    <w:p w14:paraId="55D36E46" w14:textId="4E2A2D18"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3. Required SNR and coverage gap for </w:t>
      </w:r>
      <w:r w:rsidR="00F52B17">
        <w:rPr>
          <w:rFonts w:ascii="Times New Roman" w:hAnsi="Times New Roman" w:cs="Times New Roman" w:hint="eastAsia"/>
          <w:bCs/>
          <w:iCs/>
          <w:sz w:val="20"/>
          <w:szCs w:val="20"/>
        </w:rPr>
        <w:t>LEO-600 set1-1/1-2</w:t>
      </w:r>
    </w:p>
    <w:tbl>
      <w:tblPr>
        <w:tblStyle w:val="aff1"/>
        <w:tblW w:w="8784" w:type="dxa"/>
        <w:jc w:val="center"/>
        <w:tblLook w:val="04A0" w:firstRow="1" w:lastRow="0" w:firstColumn="1" w:lastColumn="0" w:noHBand="0" w:noVBand="1"/>
      </w:tblPr>
      <w:tblGrid>
        <w:gridCol w:w="702"/>
        <w:gridCol w:w="1359"/>
        <w:gridCol w:w="2894"/>
        <w:gridCol w:w="1276"/>
        <w:gridCol w:w="1276"/>
        <w:gridCol w:w="1277"/>
      </w:tblGrid>
      <w:tr w:rsidR="00F52B17" w:rsidRPr="009F2D24" w14:paraId="4AF7EC95" w14:textId="15E1FFB8" w:rsidTr="00082476">
        <w:trPr>
          <w:trHeight w:val="823"/>
          <w:jc w:val="center"/>
        </w:trPr>
        <w:tc>
          <w:tcPr>
            <w:tcW w:w="702" w:type="dxa"/>
            <w:vAlign w:val="center"/>
          </w:tcPr>
          <w:p w14:paraId="16208529" w14:textId="77777777" w:rsidR="00F52B17" w:rsidRPr="009F2D24" w:rsidRDefault="00F52B17" w:rsidP="005E459F">
            <w:pPr>
              <w:spacing w:before="120" w:after="120" w:line="288" w:lineRule="auto"/>
              <w:jc w:val="center"/>
              <w:rPr>
                <w:sz w:val="20"/>
                <w:szCs w:val="20"/>
              </w:rPr>
            </w:pPr>
            <w:r w:rsidRPr="009F2D24">
              <w:rPr>
                <w:bCs/>
                <w:sz w:val="20"/>
                <w:szCs w:val="20"/>
              </w:rPr>
              <w:t>Cases</w:t>
            </w:r>
          </w:p>
        </w:tc>
        <w:tc>
          <w:tcPr>
            <w:tcW w:w="1359" w:type="dxa"/>
            <w:vAlign w:val="center"/>
          </w:tcPr>
          <w:p w14:paraId="5B18C389" w14:textId="0F9E428A" w:rsidR="00F52B17" w:rsidRPr="00082476" w:rsidRDefault="00F52B17" w:rsidP="005E459F">
            <w:pPr>
              <w:spacing w:before="120" w:after="120" w:line="288" w:lineRule="auto"/>
              <w:jc w:val="center"/>
              <w:rPr>
                <w:rFonts w:eastAsiaTheme="minorEastAsia"/>
                <w:sz w:val="20"/>
                <w:szCs w:val="20"/>
                <w:lang w:eastAsia="zh-CN"/>
              </w:rPr>
            </w:pPr>
            <w:r w:rsidRPr="009F2D24">
              <w:rPr>
                <w:sz w:val="20"/>
                <w:szCs w:val="20"/>
              </w:rPr>
              <w:t>Channel</w:t>
            </w:r>
            <w:r w:rsidR="00082476">
              <w:rPr>
                <w:rFonts w:eastAsiaTheme="minorEastAsia" w:hint="eastAsia"/>
                <w:sz w:val="20"/>
                <w:szCs w:val="20"/>
                <w:lang w:eastAsia="zh-CN"/>
              </w:rPr>
              <w:t xml:space="preserve"> model</w:t>
            </w:r>
          </w:p>
        </w:tc>
        <w:tc>
          <w:tcPr>
            <w:tcW w:w="2894" w:type="dxa"/>
            <w:vAlign w:val="center"/>
          </w:tcPr>
          <w:p w14:paraId="6012384F" w14:textId="6D0BA71D" w:rsidR="00F52B17" w:rsidRPr="00082476" w:rsidRDefault="00082476" w:rsidP="005E459F">
            <w:pPr>
              <w:spacing w:before="120" w:after="120" w:line="288" w:lineRule="auto"/>
              <w:jc w:val="center"/>
              <w:rPr>
                <w:rFonts w:eastAsiaTheme="minorEastAsia"/>
                <w:sz w:val="20"/>
                <w:szCs w:val="20"/>
                <w:lang w:eastAsia="zh-CN"/>
              </w:rPr>
            </w:pPr>
            <w:r>
              <w:rPr>
                <w:rFonts w:eastAsiaTheme="minorEastAsia" w:hint="eastAsia"/>
                <w:sz w:val="20"/>
                <w:szCs w:val="20"/>
                <w:lang w:eastAsia="zh-CN"/>
              </w:rPr>
              <w:t>DL Channel/signal</w:t>
            </w:r>
          </w:p>
        </w:tc>
        <w:tc>
          <w:tcPr>
            <w:tcW w:w="1276" w:type="dxa"/>
            <w:vAlign w:val="center"/>
          </w:tcPr>
          <w:p w14:paraId="5E24F5D6" w14:textId="594D0CDE" w:rsidR="00F52B17" w:rsidRPr="009F2D24" w:rsidRDefault="00F52B17" w:rsidP="00C90F4B">
            <w:pPr>
              <w:pStyle w:val="aff9"/>
              <w:spacing w:before="120" w:after="120" w:line="276" w:lineRule="auto"/>
              <w:ind w:firstLineChars="0" w:firstLine="0"/>
              <w:jc w:val="center"/>
              <w:rPr>
                <w:rFonts w:cs="Times New Roman"/>
                <w:color w:val="000000" w:themeColor="text1"/>
                <w:sz w:val="20"/>
                <w:szCs w:val="20"/>
              </w:rPr>
            </w:pPr>
            <w:proofErr w:type="gramStart"/>
            <w:r w:rsidRPr="009F2D24">
              <w:rPr>
                <w:rFonts w:cs="Times New Roman"/>
                <w:color w:val="000000" w:themeColor="text1"/>
                <w:sz w:val="20"/>
                <w:szCs w:val="20"/>
              </w:rPr>
              <w:t>SNR(</w:t>
            </w:r>
            <w:proofErr w:type="gramEnd"/>
            <w:r w:rsidRPr="009F2D24">
              <w:rPr>
                <w:rFonts w:cs="Times New Roman"/>
                <w:color w:val="000000" w:themeColor="text1"/>
                <w:sz w:val="20"/>
                <w:szCs w:val="20"/>
              </w:rPr>
              <w:t>dB)</w:t>
            </w:r>
          </w:p>
        </w:tc>
        <w:tc>
          <w:tcPr>
            <w:tcW w:w="1276" w:type="dxa"/>
            <w:vAlign w:val="center"/>
          </w:tcPr>
          <w:p w14:paraId="7E8B9B2B" w14:textId="4CE560CF" w:rsidR="00F52B17" w:rsidRDefault="00F52B17" w:rsidP="005E459F">
            <w:pPr>
              <w:pStyle w:val="aff9"/>
              <w:spacing w:before="120" w:after="120" w:line="276" w:lineRule="auto"/>
              <w:ind w:firstLineChars="0" w:firstLine="0"/>
              <w:jc w:val="center"/>
              <w:rPr>
                <w:rFonts w:eastAsiaTheme="minorEastAsia" w:cs="Times New Roman"/>
                <w:color w:val="000000" w:themeColor="text1"/>
                <w:sz w:val="20"/>
                <w:szCs w:val="20"/>
              </w:rPr>
            </w:pPr>
            <w:proofErr w:type="gramStart"/>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w:t>
            </w:r>
            <w:proofErr w:type="gramEnd"/>
            <w:r>
              <w:rPr>
                <w:rFonts w:eastAsiaTheme="minorEastAsia" w:cs="Times New Roman"/>
                <w:color w:val="000000" w:themeColor="text1"/>
                <w:sz w:val="20"/>
                <w:szCs w:val="20"/>
              </w:rPr>
              <w:t>dB)</w:t>
            </w:r>
          </w:p>
        </w:tc>
        <w:tc>
          <w:tcPr>
            <w:tcW w:w="1277" w:type="dxa"/>
            <w:vAlign w:val="center"/>
          </w:tcPr>
          <w:p w14:paraId="1A1BFB01" w14:textId="56E08643" w:rsidR="00F52B17" w:rsidRPr="009F2D24" w:rsidRDefault="00F52B17" w:rsidP="005E459F">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082476" w:rsidRPr="009F2D24" w14:paraId="180EFAAC" w14:textId="3E7921F1" w:rsidTr="00082476">
        <w:trPr>
          <w:trHeight w:val="576"/>
          <w:jc w:val="center"/>
        </w:trPr>
        <w:tc>
          <w:tcPr>
            <w:tcW w:w="702" w:type="dxa"/>
            <w:vAlign w:val="center"/>
          </w:tcPr>
          <w:p w14:paraId="243BE1CE" w14:textId="6423F585" w:rsidR="00082476" w:rsidRPr="009F2D24" w:rsidRDefault="00082476" w:rsidP="00082476">
            <w:pPr>
              <w:spacing w:before="120" w:after="120" w:line="288" w:lineRule="auto"/>
              <w:jc w:val="center"/>
              <w:rPr>
                <w:bCs/>
                <w:sz w:val="20"/>
                <w:szCs w:val="20"/>
              </w:rPr>
            </w:pPr>
            <w:r w:rsidRPr="009F2D24">
              <w:rPr>
                <w:bCs/>
                <w:sz w:val="20"/>
                <w:szCs w:val="20"/>
              </w:rPr>
              <w:t>1</w:t>
            </w:r>
          </w:p>
        </w:tc>
        <w:tc>
          <w:tcPr>
            <w:tcW w:w="1359" w:type="dxa"/>
            <w:vMerge w:val="restart"/>
            <w:vAlign w:val="center"/>
          </w:tcPr>
          <w:p w14:paraId="78A84282" w14:textId="66B77176" w:rsidR="00082476" w:rsidRPr="009F2D24" w:rsidRDefault="00082476" w:rsidP="00082476">
            <w:pPr>
              <w:spacing w:before="120" w:after="120" w:line="288" w:lineRule="auto"/>
              <w:jc w:val="center"/>
              <w:rPr>
                <w:sz w:val="20"/>
                <w:szCs w:val="20"/>
              </w:rPr>
            </w:pPr>
            <w:r w:rsidRPr="009F2D24">
              <w:rPr>
                <w:sz w:val="20"/>
                <w:szCs w:val="20"/>
              </w:rPr>
              <w:t>NTN-TDL-C (LOS)</w:t>
            </w:r>
          </w:p>
        </w:tc>
        <w:tc>
          <w:tcPr>
            <w:tcW w:w="2894" w:type="dxa"/>
            <w:vAlign w:val="center"/>
          </w:tcPr>
          <w:p w14:paraId="6A0C6757" w14:textId="6E0E6691"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VoIP</w:t>
            </w:r>
          </w:p>
        </w:tc>
        <w:tc>
          <w:tcPr>
            <w:tcW w:w="1276" w:type="dxa"/>
            <w:vAlign w:val="center"/>
          </w:tcPr>
          <w:p w14:paraId="13AE12AC" w14:textId="6BD1C7D6"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-12.36</w:t>
            </w:r>
          </w:p>
        </w:tc>
        <w:tc>
          <w:tcPr>
            <w:tcW w:w="1276" w:type="dxa"/>
            <w:vAlign w:val="center"/>
          </w:tcPr>
          <w:p w14:paraId="6561B828" w14:textId="1312907A"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77" w:type="dxa"/>
            <w:vAlign w:val="center"/>
          </w:tcPr>
          <w:p w14:paraId="4817E674" w14:textId="464A9812"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-10.46</w:t>
            </w:r>
          </w:p>
        </w:tc>
      </w:tr>
      <w:tr w:rsidR="00082476" w:rsidRPr="009F2D24" w14:paraId="7ACCA81E" w14:textId="57F0CA0E" w:rsidTr="00082476">
        <w:trPr>
          <w:trHeight w:val="475"/>
          <w:jc w:val="center"/>
        </w:trPr>
        <w:tc>
          <w:tcPr>
            <w:tcW w:w="702" w:type="dxa"/>
            <w:vAlign w:val="center"/>
          </w:tcPr>
          <w:p w14:paraId="11B35614" w14:textId="528ED7D7" w:rsidR="00082476" w:rsidRPr="009F2D24" w:rsidRDefault="00082476" w:rsidP="00082476">
            <w:pPr>
              <w:spacing w:before="120" w:after="120" w:line="288" w:lineRule="auto"/>
              <w:jc w:val="center"/>
              <w:rPr>
                <w:bCs/>
                <w:sz w:val="20"/>
                <w:szCs w:val="20"/>
              </w:rPr>
            </w:pPr>
            <w:r w:rsidRPr="009F2D24">
              <w:rPr>
                <w:bCs/>
                <w:sz w:val="20"/>
                <w:szCs w:val="20"/>
              </w:rPr>
              <w:t>2</w:t>
            </w:r>
          </w:p>
        </w:tc>
        <w:tc>
          <w:tcPr>
            <w:tcW w:w="1359" w:type="dxa"/>
            <w:vMerge/>
            <w:vAlign w:val="center"/>
          </w:tcPr>
          <w:p w14:paraId="3C5BA643" w14:textId="77777777" w:rsidR="00082476" w:rsidRPr="009F2D24" w:rsidRDefault="00082476" w:rsidP="00082476">
            <w:pPr>
              <w:spacing w:before="120" w:after="120" w:line="288" w:lineRule="auto"/>
              <w:jc w:val="center"/>
              <w:rPr>
                <w:sz w:val="20"/>
                <w:szCs w:val="20"/>
              </w:rPr>
            </w:pPr>
          </w:p>
        </w:tc>
        <w:tc>
          <w:tcPr>
            <w:tcW w:w="2894" w:type="dxa"/>
            <w:vAlign w:val="center"/>
          </w:tcPr>
          <w:p w14:paraId="230632C8" w14:textId="174D56C5"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low data rate-3kbps</w:t>
            </w:r>
          </w:p>
        </w:tc>
        <w:tc>
          <w:tcPr>
            <w:tcW w:w="1276" w:type="dxa"/>
            <w:vAlign w:val="center"/>
          </w:tcPr>
          <w:p w14:paraId="3143381E" w14:textId="29F05619"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-11.75</w:t>
            </w:r>
          </w:p>
        </w:tc>
        <w:tc>
          <w:tcPr>
            <w:tcW w:w="1276" w:type="dxa"/>
            <w:vAlign w:val="center"/>
          </w:tcPr>
          <w:p w14:paraId="471E7572" w14:textId="29A5607B"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4B8453BA" w14:textId="36B8C49B"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-9.85</w:t>
            </w:r>
          </w:p>
        </w:tc>
      </w:tr>
      <w:tr w:rsidR="00082476" w:rsidRPr="009F2D24" w14:paraId="4B2094BC" w14:textId="2E8CDBD7" w:rsidTr="00082476">
        <w:trPr>
          <w:trHeight w:val="475"/>
          <w:jc w:val="center"/>
        </w:trPr>
        <w:tc>
          <w:tcPr>
            <w:tcW w:w="702" w:type="dxa"/>
            <w:vAlign w:val="center"/>
          </w:tcPr>
          <w:p w14:paraId="185A8335" w14:textId="5D3417D9" w:rsidR="00082476" w:rsidRPr="009F2D24" w:rsidRDefault="00082476" w:rsidP="00082476">
            <w:pPr>
              <w:spacing w:before="120" w:after="120" w:line="288" w:lineRule="auto"/>
              <w:jc w:val="center"/>
              <w:rPr>
                <w:bCs/>
                <w:sz w:val="20"/>
                <w:szCs w:val="20"/>
              </w:rPr>
            </w:pPr>
            <w:r>
              <w:rPr>
                <w:bCs/>
                <w:sz w:val="20"/>
                <w:szCs w:val="20"/>
              </w:rPr>
              <w:t>3</w:t>
            </w:r>
          </w:p>
        </w:tc>
        <w:tc>
          <w:tcPr>
            <w:tcW w:w="1359" w:type="dxa"/>
            <w:vMerge/>
            <w:vAlign w:val="center"/>
          </w:tcPr>
          <w:p w14:paraId="32C22FD8" w14:textId="77777777" w:rsidR="00082476" w:rsidRPr="009F2D24" w:rsidRDefault="00082476" w:rsidP="00082476">
            <w:pPr>
              <w:spacing w:before="120" w:after="120" w:line="288" w:lineRule="auto"/>
              <w:jc w:val="center"/>
              <w:rPr>
                <w:sz w:val="20"/>
                <w:szCs w:val="20"/>
              </w:rPr>
            </w:pPr>
          </w:p>
        </w:tc>
        <w:tc>
          <w:tcPr>
            <w:tcW w:w="2894" w:type="dxa"/>
            <w:vAlign w:val="center"/>
          </w:tcPr>
          <w:p w14:paraId="5EB24E74" w14:textId="32CDAC07" w:rsidR="00082476" w:rsidRPr="009F2D24" w:rsidRDefault="00082476" w:rsidP="00082476">
            <w:pPr>
              <w:spacing w:before="120" w:after="120" w:line="288" w:lineRule="auto"/>
              <w:jc w:val="center"/>
              <w:rPr>
                <w:sz w:val="20"/>
                <w:szCs w:val="20"/>
              </w:rPr>
            </w:pPr>
            <w:r>
              <w:rPr>
                <w:rFonts w:eastAsiaTheme="minorEastAsia" w:hint="eastAsia"/>
                <w:sz w:val="20"/>
                <w:szCs w:val="20"/>
                <w:lang w:eastAsia="zh-CN"/>
              </w:rPr>
              <w:t>PDSCH for low data rate-1Mbps</w:t>
            </w:r>
          </w:p>
        </w:tc>
        <w:tc>
          <w:tcPr>
            <w:tcW w:w="1276" w:type="dxa"/>
            <w:vAlign w:val="center"/>
          </w:tcPr>
          <w:p w14:paraId="23E96050" w14:textId="690B062E"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-2.17</w:t>
            </w:r>
          </w:p>
        </w:tc>
        <w:tc>
          <w:tcPr>
            <w:tcW w:w="1276" w:type="dxa"/>
            <w:vAlign w:val="center"/>
          </w:tcPr>
          <w:p w14:paraId="059B7534" w14:textId="02A1C87B"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6CDA95B4" w14:textId="695B2E85"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-0.27</w:t>
            </w:r>
          </w:p>
        </w:tc>
      </w:tr>
      <w:tr w:rsidR="00082476" w:rsidRPr="009F2D24" w14:paraId="27B0EB22" w14:textId="77777777" w:rsidTr="00082476">
        <w:trPr>
          <w:trHeight w:val="475"/>
          <w:jc w:val="center"/>
        </w:trPr>
        <w:tc>
          <w:tcPr>
            <w:tcW w:w="702" w:type="dxa"/>
            <w:vAlign w:val="center"/>
          </w:tcPr>
          <w:p w14:paraId="152AAA3D" w14:textId="5565AFF9" w:rsidR="00082476" w:rsidRDefault="00082476" w:rsidP="00082476">
            <w:pPr>
              <w:spacing w:before="120" w:after="120" w:line="288" w:lineRule="auto"/>
              <w:jc w:val="center"/>
              <w:rPr>
                <w:bCs/>
                <w:sz w:val="20"/>
                <w:szCs w:val="20"/>
              </w:rPr>
            </w:pPr>
            <w:r>
              <w:rPr>
                <w:bCs/>
                <w:sz w:val="20"/>
                <w:szCs w:val="20"/>
              </w:rPr>
              <w:t>4</w:t>
            </w:r>
          </w:p>
        </w:tc>
        <w:tc>
          <w:tcPr>
            <w:tcW w:w="1359" w:type="dxa"/>
            <w:vMerge/>
            <w:vAlign w:val="center"/>
          </w:tcPr>
          <w:p w14:paraId="20D19B4A" w14:textId="77777777" w:rsidR="00082476" w:rsidRPr="009F2D24" w:rsidRDefault="00082476" w:rsidP="00082476">
            <w:pPr>
              <w:spacing w:before="120" w:after="120" w:line="288" w:lineRule="auto"/>
              <w:jc w:val="center"/>
              <w:rPr>
                <w:sz w:val="20"/>
                <w:szCs w:val="20"/>
              </w:rPr>
            </w:pPr>
          </w:p>
        </w:tc>
        <w:tc>
          <w:tcPr>
            <w:tcW w:w="2894" w:type="dxa"/>
            <w:vAlign w:val="center"/>
          </w:tcPr>
          <w:p w14:paraId="243F280C" w14:textId="54EC53AB"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Msg2</w:t>
            </w:r>
          </w:p>
        </w:tc>
        <w:tc>
          <w:tcPr>
            <w:tcW w:w="1276" w:type="dxa"/>
            <w:vAlign w:val="center"/>
          </w:tcPr>
          <w:p w14:paraId="25F016BF" w14:textId="7628264A"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-12.49</w:t>
            </w:r>
          </w:p>
        </w:tc>
        <w:tc>
          <w:tcPr>
            <w:tcW w:w="1276" w:type="dxa"/>
            <w:vAlign w:val="center"/>
          </w:tcPr>
          <w:p w14:paraId="06A574AF" w14:textId="1394BE2D"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147A0224" w14:textId="6D8540B7"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-10.59</w:t>
            </w:r>
          </w:p>
        </w:tc>
      </w:tr>
      <w:tr w:rsidR="00082476" w:rsidRPr="009F2D24" w14:paraId="1D1C735B" w14:textId="77777777" w:rsidTr="00082476">
        <w:trPr>
          <w:trHeight w:val="475"/>
          <w:jc w:val="center"/>
        </w:trPr>
        <w:tc>
          <w:tcPr>
            <w:tcW w:w="702" w:type="dxa"/>
            <w:vAlign w:val="center"/>
          </w:tcPr>
          <w:p w14:paraId="5D80D3D5" w14:textId="391CC683" w:rsidR="00082476" w:rsidRDefault="00082476" w:rsidP="00082476">
            <w:pPr>
              <w:spacing w:before="120" w:after="120" w:line="288" w:lineRule="auto"/>
              <w:jc w:val="center"/>
              <w:rPr>
                <w:bCs/>
                <w:sz w:val="20"/>
                <w:szCs w:val="20"/>
              </w:rPr>
            </w:pPr>
            <w:r>
              <w:rPr>
                <w:bCs/>
                <w:sz w:val="20"/>
                <w:szCs w:val="20"/>
              </w:rPr>
              <w:lastRenderedPageBreak/>
              <w:t>5</w:t>
            </w:r>
          </w:p>
        </w:tc>
        <w:tc>
          <w:tcPr>
            <w:tcW w:w="1359" w:type="dxa"/>
            <w:vMerge/>
            <w:vAlign w:val="center"/>
          </w:tcPr>
          <w:p w14:paraId="324B6D6B" w14:textId="77777777" w:rsidR="00082476" w:rsidRPr="009F2D24" w:rsidRDefault="00082476" w:rsidP="00082476">
            <w:pPr>
              <w:spacing w:before="120" w:after="120" w:line="288" w:lineRule="auto"/>
              <w:jc w:val="center"/>
              <w:rPr>
                <w:sz w:val="20"/>
                <w:szCs w:val="20"/>
              </w:rPr>
            </w:pPr>
          </w:p>
        </w:tc>
        <w:tc>
          <w:tcPr>
            <w:tcW w:w="2894" w:type="dxa"/>
            <w:vAlign w:val="center"/>
          </w:tcPr>
          <w:p w14:paraId="12B16FF3" w14:textId="2C0B9FD4"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276" w:type="dxa"/>
            <w:vAlign w:val="center"/>
          </w:tcPr>
          <w:p w14:paraId="3C207B18" w14:textId="7D51EC5A"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-5.41</w:t>
            </w:r>
          </w:p>
        </w:tc>
        <w:tc>
          <w:tcPr>
            <w:tcW w:w="1276" w:type="dxa"/>
            <w:vAlign w:val="center"/>
          </w:tcPr>
          <w:p w14:paraId="451F1BF0" w14:textId="4C506D43"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557FA652" w14:textId="2C10AA83"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-3.51</w:t>
            </w:r>
          </w:p>
        </w:tc>
      </w:tr>
      <w:tr w:rsidR="00082476" w:rsidRPr="009F2D24" w14:paraId="5CD22A57" w14:textId="77777777" w:rsidTr="00082476">
        <w:trPr>
          <w:trHeight w:val="475"/>
          <w:jc w:val="center"/>
        </w:trPr>
        <w:tc>
          <w:tcPr>
            <w:tcW w:w="702" w:type="dxa"/>
            <w:vAlign w:val="center"/>
          </w:tcPr>
          <w:p w14:paraId="5C3EB7D8" w14:textId="1FF86E60" w:rsidR="00082476" w:rsidRDefault="00082476" w:rsidP="00082476">
            <w:pPr>
              <w:spacing w:before="120" w:after="120" w:line="288" w:lineRule="auto"/>
              <w:jc w:val="center"/>
              <w:rPr>
                <w:bCs/>
                <w:sz w:val="20"/>
                <w:szCs w:val="20"/>
              </w:rPr>
            </w:pPr>
            <w:r>
              <w:rPr>
                <w:bCs/>
                <w:sz w:val="20"/>
                <w:szCs w:val="20"/>
              </w:rPr>
              <w:t>6</w:t>
            </w:r>
          </w:p>
        </w:tc>
        <w:tc>
          <w:tcPr>
            <w:tcW w:w="1359" w:type="dxa"/>
            <w:vMerge/>
            <w:vAlign w:val="center"/>
          </w:tcPr>
          <w:p w14:paraId="6D1FB807" w14:textId="77777777" w:rsidR="00082476" w:rsidRPr="009F2D24" w:rsidRDefault="00082476" w:rsidP="00082476">
            <w:pPr>
              <w:spacing w:before="120" w:after="120" w:line="288" w:lineRule="auto"/>
              <w:jc w:val="center"/>
              <w:rPr>
                <w:sz w:val="20"/>
                <w:szCs w:val="20"/>
              </w:rPr>
            </w:pPr>
          </w:p>
        </w:tc>
        <w:tc>
          <w:tcPr>
            <w:tcW w:w="2894" w:type="dxa"/>
            <w:vAlign w:val="center"/>
          </w:tcPr>
          <w:p w14:paraId="74E3C738" w14:textId="38C28F51"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w:t>
            </w:r>
          </w:p>
        </w:tc>
        <w:tc>
          <w:tcPr>
            <w:tcW w:w="1276" w:type="dxa"/>
            <w:vAlign w:val="center"/>
          </w:tcPr>
          <w:p w14:paraId="615EB816" w14:textId="429A97E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-3.09</w:t>
            </w:r>
          </w:p>
        </w:tc>
        <w:tc>
          <w:tcPr>
            <w:tcW w:w="1276" w:type="dxa"/>
            <w:vAlign w:val="center"/>
          </w:tcPr>
          <w:p w14:paraId="09C910DE" w14:textId="447C7490"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F02A4">
              <w:rPr>
                <w:rFonts w:eastAsiaTheme="minorEastAsia" w:cs="Times New Roman" w:hint="eastAsia"/>
                <w:color w:val="000000" w:themeColor="text1"/>
                <w:sz w:val="20"/>
                <w:szCs w:val="20"/>
              </w:rPr>
              <w:t>-</w:t>
            </w:r>
            <w:r w:rsidRPr="000F02A4">
              <w:rPr>
                <w:rFonts w:eastAsiaTheme="minorEastAsia" w:cs="Times New Roman"/>
                <w:color w:val="000000" w:themeColor="text1"/>
                <w:sz w:val="20"/>
                <w:szCs w:val="20"/>
              </w:rPr>
              <w:t>1.9</w:t>
            </w:r>
          </w:p>
        </w:tc>
        <w:tc>
          <w:tcPr>
            <w:tcW w:w="1277" w:type="dxa"/>
            <w:vAlign w:val="center"/>
          </w:tcPr>
          <w:p w14:paraId="0198C535" w14:textId="2EEA38FB"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rPr>
              <w:t>-1.19</w:t>
            </w:r>
          </w:p>
        </w:tc>
      </w:tr>
    </w:tbl>
    <w:p w14:paraId="3B02CCB0" w14:textId="5F6FB240" w:rsidR="009C6E36" w:rsidRDefault="00082476" w:rsidP="009C6E36">
      <w:pPr>
        <w:spacing w:beforeLines="50" w:before="120" w:afterLines="50" w:after="120"/>
        <w:rPr>
          <w:rFonts w:ascii="Times New Roman" w:hAnsi="Times New Roman" w:cs="Times New Roman"/>
          <w:bCs/>
          <w:iCs/>
          <w:sz w:val="20"/>
          <w:szCs w:val="20"/>
        </w:rPr>
      </w:pPr>
      <w:r w:rsidRPr="00082476">
        <w:rPr>
          <w:rFonts w:ascii="Times New Roman" w:hAnsi="Times New Roman" w:cs="Times New Roman"/>
          <w:bCs/>
          <w:iCs/>
          <w:sz w:val="20"/>
          <w:szCs w:val="20"/>
        </w:rPr>
        <w:t>I</w:t>
      </w:r>
      <w:r w:rsidRPr="00082476">
        <w:rPr>
          <w:rFonts w:ascii="Times New Roman" w:hAnsi="Times New Roman" w:cs="Times New Roman" w:hint="eastAsia"/>
          <w:bCs/>
          <w:iCs/>
          <w:sz w:val="20"/>
          <w:szCs w:val="20"/>
        </w:rPr>
        <w:t xml:space="preserve">f </w:t>
      </w:r>
      <w:r>
        <w:rPr>
          <w:rFonts w:ascii="Times New Roman" w:hAnsi="Times New Roman" w:cs="Times New Roman" w:hint="eastAsia"/>
          <w:bCs/>
          <w:iCs/>
          <w:sz w:val="20"/>
          <w:szCs w:val="20"/>
        </w:rPr>
        <w:t>4dB steering loss is considered in the evaluation of DL coverage performance, for link level analysis, t</w:t>
      </w:r>
      <w:r w:rsidR="009C6E36" w:rsidRPr="00082476">
        <w:rPr>
          <w:rFonts w:ascii="Times New Roman" w:hAnsi="Times New Roman" w:cs="Times New Roman"/>
          <w:bCs/>
          <w:iCs/>
          <w:sz w:val="20"/>
          <w:szCs w:val="20"/>
        </w:rPr>
        <w:t>he r</w:t>
      </w:r>
      <w:r w:rsidR="009C6E36">
        <w:rPr>
          <w:rFonts w:ascii="Times New Roman" w:hAnsi="Times New Roman" w:cs="Times New Roman"/>
          <w:bCs/>
          <w:iCs/>
          <w:sz w:val="20"/>
          <w:szCs w:val="20"/>
        </w:rPr>
        <w:t xml:space="preserve">equired SNR and coverage gap compared with CNR of </w:t>
      </w:r>
      <w:r>
        <w:rPr>
          <w:rFonts w:ascii="Times New Roman" w:hAnsi="Times New Roman" w:cs="Times New Roman" w:hint="eastAsia"/>
          <w:bCs/>
          <w:iCs/>
          <w:sz w:val="20"/>
          <w:szCs w:val="20"/>
        </w:rPr>
        <w:t>LEO-600 set1-1/1-2</w:t>
      </w:r>
      <w:r w:rsidR="009C6E36">
        <w:rPr>
          <w:rFonts w:ascii="Times New Roman" w:hAnsi="Times New Roman" w:cs="Times New Roman"/>
          <w:bCs/>
          <w:iCs/>
          <w:sz w:val="20"/>
          <w:szCs w:val="20"/>
        </w:rPr>
        <w:t xml:space="preserve"> are provided in the Table 4 below.</w:t>
      </w:r>
    </w:p>
    <w:p w14:paraId="75734AFC" w14:textId="2D80E8CA"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4. </w:t>
      </w:r>
      <w:r w:rsidR="00082476">
        <w:rPr>
          <w:rFonts w:ascii="Times New Roman" w:hAnsi="Times New Roman" w:cs="Times New Roman"/>
          <w:bCs/>
          <w:iCs/>
          <w:sz w:val="20"/>
          <w:szCs w:val="20"/>
        </w:rPr>
        <w:t xml:space="preserve">Required SNR and coverage gap for </w:t>
      </w:r>
      <w:r w:rsidR="00082476">
        <w:rPr>
          <w:rFonts w:ascii="Times New Roman" w:hAnsi="Times New Roman" w:cs="Times New Roman" w:hint="eastAsia"/>
          <w:bCs/>
          <w:iCs/>
          <w:sz w:val="20"/>
          <w:szCs w:val="20"/>
        </w:rPr>
        <w:t>LEO-600 set1-1/1-2 with steering loss</w:t>
      </w:r>
    </w:p>
    <w:tbl>
      <w:tblPr>
        <w:tblStyle w:val="aff1"/>
        <w:tblW w:w="8784" w:type="dxa"/>
        <w:jc w:val="center"/>
        <w:tblLook w:val="04A0" w:firstRow="1" w:lastRow="0" w:firstColumn="1" w:lastColumn="0" w:noHBand="0" w:noVBand="1"/>
      </w:tblPr>
      <w:tblGrid>
        <w:gridCol w:w="702"/>
        <w:gridCol w:w="1359"/>
        <w:gridCol w:w="2894"/>
        <w:gridCol w:w="1276"/>
        <w:gridCol w:w="1276"/>
        <w:gridCol w:w="1277"/>
      </w:tblGrid>
      <w:tr w:rsidR="00082476" w:rsidRPr="009F2D24" w14:paraId="4648172E" w14:textId="77777777" w:rsidTr="002F7BB9">
        <w:trPr>
          <w:trHeight w:val="823"/>
          <w:jc w:val="center"/>
        </w:trPr>
        <w:tc>
          <w:tcPr>
            <w:tcW w:w="702" w:type="dxa"/>
            <w:vAlign w:val="center"/>
          </w:tcPr>
          <w:p w14:paraId="0A20A135" w14:textId="77777777" w:rsidR="00082476" w:rsidRPr="009F2D24" w:rsidRDefault="00082476" w:rsidP="002F7BB9">
            <w:pPr>
              <w:spacing w:before="120" w:after="120" w:line="288" w:lineRule="auto"/>
              <w:jc w:val="center"/>
              <w:rPr>
                <w:sz w:val="20"/>
                <w:szCs w:val="20"/>
              </w:rPr>
            </w:pPr>
            <w:r w:rsidRPr="009F2D24">
              <w:rPr>
                <w:bCs/>
                <w:sz w:val="20"/>
                <w:szCs w:val="20"/>
              </w:rPr>
              <w:t>Cases</w:t>
            </w:r>
          </w:p>
        </w:tc>
        <w:tc>
          <w:tcPr>
            <w:tcW w:w="1359" w:type="dxa"/>
            <w:vAlign w:val="center"/>
          </w:tcPr>
          <w:p w14:paraId="20D52A80" w14:textId="77777777" w:rsidR="00082476" w:rsidRPr="00082476" w:rsidRDefault="00082476" w:rsidP="002F7BB9">
            <w:pPr>
              <w:spacing w:before="120" w:after="120" w:line="288" w:lineRule="auto"/>
              <w:jc w:val="center"/>
              <w:rPr>
                <w:rFonts w:eastAsiaTheme="minorEastAsia"/>
                <w:sz w:val="20"/>
                <w:szCs w:val="20"/>
                <w:lang w:eastAsia="zh-CN"/>
              </w:rPr>
            </w:pPr>
            <w:r w:rsidRPr="009F2D24">
              <w:rPr>
                <w:sz w:val="20"/>
                <w:szCs w:val="20"/>
              </w:rPr>
              <w:t>Channel</w:t>
            </w:r>
            <w:r>
              <w:rPr>
                <w:rFonts w:eastAsiaTheme="minorEastAsia" w:hint="eastAsia"/>
                <w:sz w:val="20"/>
                <w:szCs w:val="20"/>
                <w:lang w:eastAsia="zh-CN"/>
              </w:rPr>
              <w:t xml:space="preserve"> model</w:t>
            </w:r>
          </w:p>
        </w:tc>
        <w:tc>
          <w:tcPr>
            <w:tcW w:w="2894" w:type="dxa"/>
            <w:vAlign w:val="center"/>
          </w:tcPr>
          <w:p w14:paraId="2CCC257A" w14:textId="77777777" w:rsidR="00082476" w:rsidRPr="00082476" w:rsidRDefault="00082476" w:rsidP="002F7BB9">
            <w:pPr>
              <w:spacing w:before="120" w:after="120" w:line="288" w:lineRule="auto"/>
              <w:jc w:val="center"/>
              <w:rPr>
                <w:rFonts w:eastAsiaTheme="minorEastAsia"/>
                <w:sz w:val="20"/>
                <w:szCs w:val="20"/>
                <w:lang w:eastAsia="zh-CN"/>
              </w:rPr>
            </w:pPr>
            <w:r>
              <w:rPr>
                <w:rFonts w:eastAsiaTheme="minorEastAsia" w:hint="eastAsia"/>
                <w:sz w:val="20"/>
                <w:szCs w:val="20"/>
                <w:lang w:eastAsia="zh-CN"/>
              </w:rPr>
              <w:t>DL Channel/signal</w:t>
            </w:r>
          </w:p>
        </w:tc>
        <w:tc>
          <w:tcPr>
            <w:tcW w:w="1276" w:type="dxa"/>
            <w:vAlign w:val="center"/>
          </w:tcPr>
          <w:p w14:paraId="2EC67CE8" w14:textId="77777777" w:rsidR="00082476" w:rsidRPr="009F2D24" w:rsidRDefault="00082476" w:rsidP="002F7BB9">
            <w:pPr>
              <w:pStyle w:val="aff9"/>
              <w:spacing w:before="120" w:after="120" w:line="276" w:lineRule="auto"/>
              <w:ind w:firstLineChars="0" w:firstLine="0"/>
              <w:jc w:val="center"/>
              <w:rPr>
                <w:rFonts w:cs="Times New Roman"/>
                <w:color w:val="000000" w:themeColor="text1"/>
                <w:sz w:val="20"/>
                <w:szCs w:val="20"/>
              </w:rPr>
            </w:pPr>
            <w:proofErr w:type="gramStart"/>
            <w:r w:rsidRPr="009F2D24">
              <w:rPr>
                <w:rFonts w:cs="Times New Roman"/>
                <w:color w:val="000000" w:themeColor="text1"/>
                <w:sz w:val="20"/>
                <w:szCs w:val="20"/>
              </w:rPr>
              <w:t>SNR(</w:t>
            </w:r>
            <w:proofErr w:type="gramEnd"/>
            <w:r w:rsidRPr="009F2D24">
              <w:rPr>
                <w:rFonts w:cs="Times New Roman"/>
                <w:color w:val="000000" w:themeColor="text1"/>
                <w:sz w:val="20"/>
                <w:szCs w:val="20"/>
              </w:rPr>
              <w:t>dB)</w:t>
            </w:r>
          </w:p>
        </w:tc>
        <w:tc>
          <w:tcPr>
            <w:tcW w:w="1276" w:type="dxa"/>
            <w:vAlign w:val="center"/>
          </w:tcPr>
          <w:p w14:paraId="0FB2A3FB" w14:textId="77777777" w:rsidR="00082476"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proofErr w:type="gramStart"/>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w:t>
            </w:r>
            <w:proofErr w:type="gramEnd"/>
            <w:r>
              <w:rPr>
                <w:rFonts w:eastAsiaTheme="minorEastAsia" w:cs="Times New Roman"/>
                <w:color w:val="000000" w:themeColor="text1"/>
                <w:sz w:val="20"/>
                <w:szCs w:val="20"/>
              </w:rPr>
              <w:t>dB)</w:t>
            </w:r>
          </w:p>
        </w:tc>
        <w:tc>
          <w:tcPr>
            <w:tcW w:w="1277" w:type="dxa"/>
            <w:vAlign w:val="center"/>
          </w:tcPr>
          <w:p w14:paraId="5349838A" w14:textId="77777777" w:rsidR="00082476" w:rsidRPr="009F2D24"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082476" w:rsidRPr="009F2D24" w14:paraId="3E8B4ED4" w14:textId="77777777" w:rsidTr="002F7BB9">
        <w:trPr>
          <w:trHeight w:val="576"/>
          <w:jc w:val="center"/>
        </w:trPr>
        <w:tc>
          <w:tcPr>
            <w:tcW w:w="702" w:type="dxa"/>
            <w:vAlign w:val="center"/>
          </w:tcPr>
          <w:p w14:paraId="56AE1594" w14:textId="77777777" w:rsidR="00082476" w:rsidRPr="009F2D24" w:rsidRDefault="00082476" w:rsidP="00082476">
            <w:pPr>
              <w:spacing w:before="120" w:after="120" w:line="288" w:lineRule="auto"/>
              <w:jc w:val="center"/>
              <w:rPr>
                <w:bCs/>
                <w:sz w:val="20"/>
                <w:szCs w:val="20"/>
              </w:rPr>
            </w:pPr>
            <w:r w:rsidRPr="009F2D24">
              <w:rPr>
                <w:bCs/>
                <w:sz w:val="20"/>
                <w:szCs w:val="20"/>
              </w:rPr>
              <w:t>1</w:t>
            </w:r>
          </w:p>
        </w:tc>
        <w:tc>
          <w:tcPr>
            <w:tcW w:w="1359" w:type="dxa"/>
            <w:vMerge w:val="restart"/>
            <w:vAlign w:val="center"/>
          </w:tcPr>
          <w:p w14:paraId="6F7EAEBF" w14:textId="77777777" w:rsidR="00082476" w:rsidRPr="009F2D24" w:rsidRDefault="00082476" w:rsidP="00082476">
            <w:pPr>
              <w:spacing w:before="120" w:after="120" w:line="288" w:lineRule="auto"/>
              <w:jc w:val="center"/>
              <w:rPr>
                <w:sz w:val="20"/>
                <w:szCs w:val="20"/>
              </w:rPr>
            </w:pPr>
            <w:r w:rsidRPr="009F2D24">
              <w:rPr>
                <w:sz w:val="20"/>
                <w:szCs w:val="20"/>
              </w:rPr>
              <w:t>NTN-TDL-C (LOS)</w:t>
            </w:r>
          </w:p>
        </w:tc>
        <w:tc>
          <w:tcPr>
            <w:tcW w:w="2894" w:type="dxa"/>
            <w:vAlign w:val="center"/>
          </w:tcPr>
          <w:p w14:paraId="6A02C960"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VoIP</w:t>
            </w:r>
          </w:p>
        </w:tc>
        <w:tc>
          <w:tcPr>
            <w:tcW w:w="1276" w:type="dxa"/>
            <w:vAlign w:val="center"/>
          </w:tcPr>
          <w:p w14:paraId="07F4489C"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-12.36</w:t>
            </w:r>
          </w:p>
        </w:tc>
        <w:tc>
          <w:tcPr>
            <w:tcW w:w="1276" w:type="dxa"/>
            <w:vAlign w:val="center"/>
          </w:tcPr>
          <w:p w14:paraId="41924F41" w14:textId="45DD74C9"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5</w:t>
            </w:r>
            <w:r>
              <w:rPr>
                <w:rFonts w:eastAsiaTheme="minorEastAsia" w:cs="Times New Roman"/>
                <w:color w:val="000000" w:themeColor="text1"/>
                <w:sz w:val="20"/>
                <w:szCs w:val="20"/>
              </w:rPr>
              <w:t>.9</w:t>
            </w:r>
          </w:p>
        </w:tc>
        <w:tc>
          <w:tcPr>
            <w:tcW w:w="1277" w:type="dxa"/>
            <w:vAlign w:val="center"/>
          </w:tcPr>
          <w:p w14:paraId="24F74E80" w14:textId="2CA33D42"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-6.46</w:t>
            </w:r>
          </w:p>
        </w:tc>
      </w:tr>
      <w:tr w:rsidR="00082476" w:rsidRPr="009F2D24" w14:paraId="5EEADF7B" w14:textId="77777777" w:rsidTr="00F556BA">
        <w:trPr>
          <w:trHeight w:val="475"/>
          <w:jc w:val="center"/>
        </w:trPr>
        <w:tc>
          <w:tcPr>
            <w:tcW w:w="702" w:type="dxa"/>
            <w:vAlign w:val="center"/>
          </w:tcPr>
          <w:p w14:paraId="015BFC0D" w14:textId="77777777" w:rsidR="00082476" w:rsidRPr="009F2D24" w:rsidRDefault="00082476" w:rsidP="00082476">
            <w:pPr>
              <w:spacing w:before="120" w:after="120" w:line="288" w:lineRule="auto"/>
              <w:jc w:val="center"/>
              <w:rPr>
                <w:bCs/>
                <w:sz w:val="20"/>
                <w:szCs w:val="20"/>
              </w:rPr>
            </w:pPr>
            <w:r w:rsidRPr="009F2D24">
              <w:rPr>
                <w:bCs/>
                <w:sz w:val="20"/>
                <w:szCs w:val="20"/>
              </w:rPr>
              <w:t>2</w:t>
            </w:r>
          </w:p>
        </w:tc>
        <w:tc>
          <w:tcPr>
            <w:tcW w:w="1359" w:type="dxa"/>
            <w:vMerge/>
            <w:vAlign w:val="center"/>
          </w:tcPr>
          <w:p w14:paraId="40E13AD1" w14:textId="77777777" w:rsidR="00082476" w:rsidRPr="009F2D24" w:rsidRDefault="00082476" w:rsidP="00082476">
            <w:pPr>
              <w:spacing w:before="120" w:after="120" w:line="288" w:lineRule="auto"/>
              <w:jc w:val="center"/>
              <w:rPr>
                <w:sz w:val="20"/>
                <w:szCs w:val="20"/>
              </w:rPr>
            </w:pPr>
          </w:p>
        </w:tc>
        <w:tc>
          <w:tcPr>
            <w:tcW w:w="2894" w:type="dxa"/>
            <w:vAlign w:val="center"/>
          </w:tcPr>
          <w:p w14:paraId="1B9A3155"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low data rate-3kbps</w:t>
            </w:r>
          </w:p>
        </w:tc>
        <w:tc>
          <w:tcPr>
            <w:tcW w:w="1276" w:type="dxa"/>
            <w:vAlign w:val="center"/>
          </w:tcPr>
          <w:p w14:paraId="05633AD0"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-11.75</w:t>
            </w:r>
          </w:p>
        </w:tc>
        <w:tc>
          <w:tcPr>
            <w:tcW w:w="1276" w:type="dxa"/>
          </w:tcPr>
          <w:p w14:paraId="4AD3E221" w14:textId="22B086E7"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8F4ECF">
              <w:rPr>
                <w:rFonts w:eastAsiaTheme="minorEastAsia" w:cs="Times New Roman" w:hint="eastAsia"/>
                <w:color w:val="000000" w:themeColor="text1"/>
                <w:sz w:val="20"/>
                <w:szCs w:val="20"/>
              </w:rPr>
              <w:t>-</w:t>
            </w:r>
            <w:r w:rsidRPr="008F4ECF">
              <w:rPr>
                <w:rFonts w:eastAsiaTheme="minorEastAsia" w:cs="Times New Roman" w:hint="eastAsia"/>
                <w:color w:val="000000" w:themeColor="text1"/>
                <w:sz w:val="20"/>
                <w:szCs w:val="20"/>
                <w:lang w:eastAsia="zh-CN"/>
              </w:rPr>
              <w:t>5</w:t>
            </w:r>
            <w:r w:rsidRPr="008F4ECF">
              <w:rPr>
                <w:rFonts w:eastAsiaTheme="minorEastAsia" w:cs="Times New Roman"/>
                <w:color w:val="000000" w:themeColor="text1"/>
                <w:sz w:val="20"/>
                <w:szCs w:val="20"/>
              </w:rPr>
              <w:t>.9</w:t>
            </w:r>
          </w:p>
        </w:tc>
        <w:tc>
          <w:tcPr>
            <w:tcW w:w="1277" w:type="dxa"/>
            <w:vAlign w:val="center"/>
          </w:tcPr>
          <w:p w14:paraId="3D96D80A" w14:textId="65C4D0B1"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-5.85</w:t>
            </w:r>
          </w:p>
        </w:tc>
      </w:tr>
      <w:tr w:rsidR="00082476" w:rsidRPr="009F2D24" w14:paraId="0F175428" w14:textId="77777777" w:rsidTr="00F556BA">
        <w:trPr>
          <w:trHeight w:val="475"/>
          <w:jc w:val="center"/>
        </w:trPr>
        <w:tc>
          <w:tcPr>
            <w:tcW w:w="702" w:type="dxa"/>
            <w:vAlign w:val="center"/>
          </w:tcPr>
          <w:p w14:paraId="738C6871" w14:textId="77777777" w:rsidR="00082476" w:rsidRPr="009F2D24" w:rsidRDefault="00082476" w:rsidP="00082476">
            <w:pPr>
              <w:spacing w:before="120" w:after="120" w:line="288" w:lineRule="auto"/>
              <w:jc w:val="center"/>
              <w:rPr>
                <w:bCs/>
                <w:sz w:val="20"/>
                <w:szCs w:val="20"/>
              </w:rPr>
            </w:pPr>
            <w:r>
              <w:rPr>
                <w:bCs/>
                <w:sz w:val="20"/>
                <w:szCs w:val="20"/>
              </w:rPr>
              <w:t>3</w:t>
            </w:r>
          </w:p>
        </w:tc>
        <w:tc>
          <w:tcPr>
            <w:tcW w:w="1359" w:type="dxa"/>
            <w:vMerge/>
            <w:vAlign w:val="center"/>
          </w:tcPr>
          <w:p w14:paraId="6C8FB36E" w14:textId="77777777" w:rsidR="00082476" w:rsidRPr="009F2D24" w:rsidRDefault="00082476" w:rsidP="00082476">
            <w:pPr>
              <w:spacing w:before="120" w:after="120" w:line="288" w:lineRule="auto"/>
              <w:jc w:val="center"/>
              <w:rPr>
                <w:sz w:val="20"/>
                <w:szCs w:val="20"/>
              </w:rPr>
            </w:pPr>
          </w:p>
        </w:tc>
        <w:tc>
          <w:tcPr>
            <w:tcW w:w="2894" w:type="dxa"/>
            <w:vAlign w:val="center"/>
          </w:tcPr>
          <w:p w14:paraId="5FE370E1" w14:textId="77777777" w:rsidR="00082476" w:rsidRPr="009F2D24" w:rsidRDefault="00082476" w:rsidP="00082476">
            <w:pPr>
              <w:spacing w:before="120" w:after="120" w:line="288" w:lineRule="auto"/>
              <w:jc w:val="center"/>
              <w:rPr>
                <w:sz w:val="20"/>
                <w:szCs w:val="20"/>
              </w:rPr>
            </w:pPr>
            <w:r>
              <w:rPr>
                <w:rFonts w:eastAsiaTheme="minorEastAsia" w:hint="eastAsia"/>
                <w:sz w:val="20"/>
                <w:szCs w:val="20"/>
                <w:lang w:eastAsia="zh-CN"/>
              </w:rPr>
              <w:t>PDSCH for low data rate-1Mbps</w:t>
            </w:r>
          </w:p>
        </w:tc>
        <w:tc>
          <w:tcPr>
            <w:tcW w:w="1276" w:type="dxa"/>
            <w:vAlign w:val="center"/>
          </w:tcPr>
          <w:p w14:paraId="336E5390"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-2.17</w:t>
            </w:r>
          </w:p>
        </w:tc>
        <w:tc>
          <w:tcPr>
            <w:tcW w:w="1276" w:type="dxa"/>
          </w:tcPr>
          <w:p w14:paraId="2A887D67" w14:textId="10545841"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8F4ECF">
              <w:rPr>
                <w:rFonts w:eastAsiaTheme="minorEastAsia" w:cs="Times New Roman" w:hint="eastAsia"/>
                <w:color w:val="000000" w:themeColor="text1"/>
                <w:sz w:val="20"/>
                <w:szCs w:val="20"/>
              </w:rPr>
              <w:t>-</w:t>
            </w:r>
            <w:r w:rsidRPr="008F4ECF">
              <w:rPr>
                <w:rFonts w:eastAsiaTheme="minorEastAsia" w:cs="Times New Roman" w:hint="eastAsia"/>
                <w:color w:val="000000" w:themeColor="text1"/>
                <w:sz w:val="20"/>
                <w:szCs w:val="20"/>
                <w:lang w:eastAsia="zh-CN"/>
              </w:rPr>
              <w:t>5</w:t>
            </w:r>
            <w:r w:rsidRPr="008F4ECF">
              <w:rPr>
                <w:rFonts w:eastAsiaTheme="minorEastAsia" w:cs="Times New Roman"/>
                <w:color w:val="000000" w:themeColor="text1"/>
                <w:sz w:val="20"/>
                <w:szCs w:val="20"/>
              </w:rPr>
              <w:t>.9</w:t>
            </w:r>
          </w:p>
        </w:tc>
        <w:tc>
          <w:tcPr>
            <w:tcW w:w="1277" w:type="dxa"/>
            <w:vAlign w:val="center"/>
          </w:tcPr>
          <w:p w14:paraId="513F93D6" w14:textId="3713371A"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3.73</w:t>
            </w:r>
          </w:p>
        </w:tc>
      </w:tr>
      <w:tr w:rsidR="00082476" w:rsidRPr="009F2D24" w14:paraId="1C6B6E38" w14:textId="77777777" w:rsidTr="00F556BA">
        <w:trPr>
          <w:trHeight w:val="475"/>
          <w:jc w:val="center"/>
        </w:trPr>
        <w:tc>
          <w:tcPr>
            <w:tcW w:w="702" w:type="dxa"/>
            <w:vAlign w:val="center"/>
          </w:tcPr>
          <w:p w14:paraId="0D044D17" w14:textId="77777777" w:rsidR="00082476" w:rsidRDefault="00082476" w:rsidP="00082476">
            <w:pPr>
              <w:spacing w:before="120" w:after="120" w:line="288" w:lineRule="auto"/>
              <w:jc w:val="center"/>
              <w:rPr>
                <w:bCs/>
                <w:sz w:val="20"/>
                <w:szCs w:val="20"/>
              </w:rPr>
            </w:pPr>
            <w:r>
              <w:rPr>
                <w:bCs/>
                <w:sz w:val="20"/>
                <w:szCs w:val="20"/>
              </w:rPr>
              <w:t>4</w:t>
            </w:r>
          </w:p>
        </w:tc>
        <w:tc>
          <w:tcPr>
            <w:tcW w:w="1359" w:type="dxa"/>
            <w:vMerge/>
            <w:vAlign w:val="center"/>
          </w:tcPr>
          <w:p w14:paraId="790E1490" w14:textId="77777777" w:rsidR="00082476" w:rsidRPr="009F2D24" w:rsidRDefault="00082476" w:rsidP="00082476">
            <w:pPr>
              <w:spacing w:before="120" w:after="120" w:line="288" w:lineRule="auto"/>
              <w:jc w:val="center"/>
              <w:rPr>
                <w:sz w:val="20"/>
                <w:szCs w:val="20"/>
              </w:rPr>
            </w:pPr>
          </w:p>
        </w:tc>
        <w:tc>
          <w:tcPr>
            <w:tcW w:w="2894" w:type="dxa"/>
            <w:vAlign w:val="center"/>
          </w:tcPr>
          <w:p w14:paraId="2C37D4C5"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Msg2</w:t>
            </w:r>
          </w:p>
        </w:tc>
        <w:tc>
          <w:tcPr>
            <w:tcW w:w="1276" w:type="dxa"/>
            <w:vAlign w:val="center"/>
          </w:tcPr>
          <w:p w14:paraId="74EA582A"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-12.49</w:t>
            </w:r>
          </w:p>
        </w:tc>
        <w:tc>
          <w:tcPr>
            <w:tcW w:w="1276" w:type="dxa"/>
          </w:tcPr>
          <w:p w14:paraId="5D4531DA" w14:textId="09700387"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8F4ECF">
              <w:rPr>
                <w:rFonts w:eastAsiaTheme="minorEastAsia" w:cs="Times New Roman" w:hint="eastAsia"/>
                <w:color w:val="000000" w:themeColor="text1"/>
                <w:sz w:val="20"/>
                <w:szCs w:val="20"/>
              </w:rPr>
              <w:t>-</w:t>
            </w:r>
            <w:r w:rsidRPr="008F4ECF">
              <w:rPr>
                <w:rFonts w:eastAsiaTheme="minorEastAsia" w:cs="Times New Roman" w:hint="eastAsia"/>
                <w:color w:val="000000" w:themeColor="text1"/>
                <w:sz w:val="20"/>
                <w:szCs w:val="20"/>
                <w:lang w:eastAsia="zh-CN"/>
              </w:rPr>
              <w:t>5</w:t>
            </w:r>
            <w:r w:rsidRPr="008F4ECF">
              <w:rPr>
                <w:rFonts w:eastAsiaTheme="minorEastAsia" w:cs="Times New Roman"/>
                <w:color w:val="000000" w:themeColor="text1"/>
                <w:sz w:val="20"/>
                <w:szCs w:val="20"/>
              </w:rPr>
              <w:t>.9</w:t>
            </w:r>
          </w:p>
        </w:tc>
        <w:tc>
          <w:tcPr>
            <w:tcW w:w="1277" w:type="dxa"/>
            <w:vAlign w:val="center"/>
          </w:tcPr>
          <w:p w14:paraId="429655EE" w14:textId="66E65EA1"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-6.59</w:t>
            </w:r>
          </w:p>
        </w:tc>
      </w:tr>
      <w:tr w:rsidR="00082476" w:rsidRPr="009F2D24" w14:paraId="0F58755B" w14:textId="77777777" w:rsidTr="00F556BA">
        <w:trPr>
          <w:trHeight w:val="475"/>
          <w:jc w:val="center"/>
        </w:trPr>
        <w:tc>
          <w:tcPr>
            <w:tcW w:w="702" w:type="dxa"/>
            <w:vAlign w:val="center"/>
          </w:tcPr>
          <w:p w14:paraId="60701D41" w14:textId="77777777" w:rsidR="00082476" w:rsidRDefault="00082476" w:rsidP="00082476">
            <w:pPr>
              <w:spacing w:before="120" w:after="120" w:line="288" w:lineRule="auto"/>
              <w:jc w:val="center"/>
              <w:rPr>
                <w:bCs/>
                <w:sz w:val="20"/>
                <w:szCs w:val="20"/>
              </w:rPr>
            </w:pPr>
            <w:r>
              <w:rPr>
                <w:bCs/>
                <w:sz w:val="20"/>
                <w:szCs w:val="20"/>
              </w:rPr>
              <w:t>5</w:t>
            </w:r>
          </w:p>
        </w:tc>
        <w:tc>
          <w:tcPr>
            <w:tcW w:w="1359" w:type="dxa"/>
            <w:vMerge/>
            <w:vAlign w:val="center"/>
          </w:tcPr>
          <w:p w14:paraId="481F2852" w14:textId="77777777" w:rsidR="00082476" w:rsidRPr="009F2D24" w:rsidRDefault="00082476" w:rsidP="00082476">
            <w:pPr>
              <w:spacing w:before="120" w:after="120" w:line="288" w:lineRule="auto"/>
              <w:jc w:val="center"/>
              <w:rPr>
                <w:sz w:val="20"/>
                <w:szCs w:val="20"/>
              </w:rPr>
            </w:pPr>
          </w:p>
        </w:tc>
        <w:tc>
          <w:tcPr>
            <w:tcW w:w="2894" w:type="dxa"/>
            <w:vAlign w:val="center"/>
          </w:tcPr>
          <w:p w14:paraId="6E5AA63B"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276" w:type="dxa"/>
            <w:vAlign w:val="center"/>
          </w:tcPr>
          <w:p w14:paraId="26A81A79"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-5.41</w:t>
            </w:r>
          </w:p>
        </w:tc>
        <w:tc>
          <w:tcPr>
            <w:tcW w:w="1276" w:type="dxa"/>
          </w:tcPr>
          <w:p w14:paraId="1A0C634F" w14:textId="30A31BDA"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8F4ECF">
              <w:rPr>
                <w:rFonts w:eastAsiaTheme="minorEastAsia" w:cs="Times New Roman" w:hint="eastAsia"/>
                <w:color w:val="000000" w:themeColor="text1"/>
                <w:sz w:val="20"/>
                <w:szCs w:val="20"/>
              </w:rPr>
              <w:t>-</w:t>
            </w:r>
            <w:r w:rsidRPr="008F4ECF">
              <w:rPr>
                <w:rFonts w:eastAsiaTheme="minorEastAsia" w:cs="Times New Roman" w:hint="eastAsia"/>
                <w:color w:val="000000" w:themeColor="text1"/>
                <w:sz w:val="20"/>
                <w:szCs w:val="20"/>
                <w:lang w:eastAsia="zh-CN"/>
              </w:rPr>
              <w:t>5</w:t>
            </w:r>
            <w:r w:rsidRPr="008F4ECF">
              <w:rPr>
                <w:rFonts w:eastAsiaTheme="minorEastAsia" w:cs="Times New Roman"/>
                <w:color w:val="000000" w:themeColor="text1"/>
                <w:sz w:val="20"/>
                <w:szCs w:val="20"/>
              </w:rPr>
              <w:t>.9</w:t>
            </w:r>
          </w:p>
        </w:tc>
        <w:tc>
          <w:tcPr>
            <w:tcW w:w="1277" w:type="dxa"/>
            <w:vAlign w:val="center"/>
          </w:tcPr>
          <w:p w14:paraId="684A8EE2" w14:textId="77374DAC"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0.49</w:t>
            </w:r>
          </w:p>
        </w:tc>
      </w:tr>
      <w:tr w:rsidR="00082476" w:rsidRPr="009F2D24" w14:paraId="1637A89F" w14:textId="77777777" w:rsidTr="00F556BA">
        <w:trPr>
          <w:trHeight w:val="475"/>
          <w:jc w:val="center"/>
        </w:trPr>
        <w:tc>
          <w:tcPr>
            <w:tcW w:w="702" w:type="dxa"/>
            <w:vAlign w:val="center"/>
          </w:tcPr>
          <w:p w14:paraId="4F9AE432" w14:textId="77777777" w:rsidR="00082476" w:rsidRDefault="00082476" w:rsidP="00082476">
            <w:pPr>
              <w:spacing w:before="120" w:after="120" w:line="288" w:lineRule="auto"/>
              <w:jc w:val="center"/>
              <w:rPr>
                <w:bCs/>
                <w:sz w:val="20"/>
                <w:szCs w:val="20"/>
              </w:rPr>
            </w:pPr>
            <w:r>
              <w:rPr>
                <w:bCs/>
                <w:sz w:val="20"/>
                <w:szCs w:val="20"/>
              </w:rPr>
              <w:t>6</w:t>
            </w:r>
          </w:p>
        </w:tc>
        <w:tc>
          <w:tcPr>
            <w:tcW w:w="1359" w:type="dxa"/>
            <w:vMerge/>
            <w:vAlign w:val="center"/>
          </w:tcPr>
          <w:p w14:paraId="04313E97" w14:textId="77777777" w:rsidR="00082476" w:rsidRPr="009F2D24" w:rsidRDefault="00082476" w:rsidP="00082476">
            <w:pPr>
              <w:spacing w:before="120" w:after="120" w:line="288" w:lineRule="auto"/>
              <w:jc w:val="center"/>
              <w:rPr>
                <w:sz w:val="20"/>
                <w:szCs w:val="20"/>
              </w:rPr>
            </w:pPr>
          </w:p>
        </w:tc>
        <w:tc>
          <w:tcPr>
            <w:tcW w:w="2894" w:type="dxa"/>
            <w:vAlign w:val="center"/>
          </w:tcPr>
          <w:p w14:paraId="703AD3F6"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w:t>
            </w:r>
          </w:p>
        </w:tc>
        <w:tc>
          <w:tcPr>
            <w:tcW w:w="1276" w:type="dxa"/>
            <w:vAlign w:val="center"/>
          </w:tcPr>
          <w:p w14:paraId="1BE26B8C"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-3.09</w:t>
            </w:r>
          </w:p>
        </w:tc>
        <w:tc>
          <w:tcPr>
            <w:tcW w:w="1276" w:type="dxa"/>
          </w:tcPr>
          <w:p w14:paraId="584491FB" w14:textId="7C65EE29"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8F4ECF">
              <w:rPr>
                <w:rFonts w:eastAsiaTheme="minorEastAsia" w:cs="Times New Roman" w:hint="eastAsia"/>
                <w:color w:val="000000" w:themeColor="text1"/>
                <w:sz w:val="20"/>
                <w:szCs w:val="20"/>
              </w:rPr>
              <w:t>-</w:t>
            </w:r>
            <w:r w:rsidRPr="008F4ECF">
              <w:rPr>
                <w:rFonts w:eastAsiaTheme="minorEastAsia" w:cs="Times New Roman" w:hint="eastAsia"/>
                <w:color w:val="000000" w:themeColor="text1"/>
                <w:sz w:val="20"/>
                <w:szCs w:val="20"/>
                <w:lang w:eastAsia="zh-CN"/>
              </w:rPr>
              <w:t>5</w:t>
            </w:r>
            <w:r w:rsidRPr="008F4ECF">
              <w:rPr>
                <w:rFonts w:eastAsiaTheme="minorEastAsia" w:cs="Times New Roman"/>
                <w:color w:val="000000" w:themeColor="text1"/>
                <w:sz w:val="20"/>
                <w:szCs w:val="20"/>
              </w:rPr>
              <w:t>.9</w:t>
            </w:r>
          </w:p>
        </w:tc>
        <w:tc>
          <w:tcPr>
            <w:tcW w:w="1277" w:type="dxa"/>
            <w:vAlign w:val="center"/>
          </w:tcPr>
          <w:p w14:paraId="59A125E5" w14:textId="7995F084"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2.81</w:t>
            </w:r>
          </w:p>
        </w:tc>
      </w:tr>
    </w:tbl>
    <w:p w14:paraId="27621DFA" w14:textId="6E61C741" w:rsidR="00082476" w:rsidRDefault="00082476" w:rsidP="00082476">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w:t>
      </w:r>
      <w:r>
        <w:rPr>
          <w:rFonts w:ascii="Times New Roman" w:hAnsi="Times New Roman" w:cs="Times New Roman" w:hint="eastAsia"/>
          <w:bCs/>
          <w:iCs/>
          <w:sz w:val="20"/>
          <w:szCs w:val="20"/>
        </w:rPr>
        <w:t>esides, t</w:t>
      </w:r>
      <w:r>
        <w:rPr>
          <w:rFonts w:ascii="Times New Roman" w:hAnsi="Times New Roman" w:cs="Times New Roman"/>
          <w:bCs/>
          <w:iCs/>
          <w:sz w:val="20"/>
          <w:szCs w:val="20"/>
        </w:rPr>
        <w:t xml:space="preserve">he required SNR and coverage gap compared with CNR of </w:t>
      </w:r>
      <w:r>
        <w:rPr>
          <w:rFonts w:ascii="Times New Roman" w:hAnsi="Times New Roman" w:cs="Times New Roman" w:hint="eastAsia"/>
          <w:bCs/>
          <w:iCs/>
          <w:sz w:val="20"/>
          <w:szCs w:val="20"/>
        </w:rPr>
        <w:t>Satellite parameter set1-3</w:t>
      </w:r>
      <w:r>
        <w:rPr>
          <w:rFonts w:ascii="Times New Roman" w:hAnsi="Times New Roman" w:cs="Times New Roman"/>
          <w:bCs/>
          <w:iCs/>
          <w:sz w:val="20"/>
          <w:szCs w:val="20"/>
        </w:rPr>
        <w:t xml:space="preserve"> are provided in the Table </w:t>
      </w:r>
      <w:r>
        <w:rPr>
          <w:rFonts w:ascii="Times New Roman" w:hAnsi="Times New Roman" w:cs="Times New Roman" w:hint="eastAsia"/>
          <w:bCs/>
          <w:iCs/>
          <w:sz w:val="20"/>
          <w:szCs w:val="20"/>
        </w:rPr>
        <w:t>5</w:t>
      </w:r>
      <w:r>
        <w:rPr>
          <w:rFonts w:ascii="Times New Roman" w:hAnsi="Times New Roman" w:cs="Times New Roman"/>
          <w:bCs/>
          <w:iCs/>
          <w:sz w:val="20"/>
          <w:szCs w:val="20"/>
        </w:rPr>
        <w:t xml:space="preserve"> below.</w:t>
      </w:r>
    </w:p>
    <w:p w14:paraId="536C50C0" w14:textId="0CF87D1A" w:rsidR="009C6E36" w:rsidRDefault="009C6E36" w:rsidP="009C6E36">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5. Required SNR and coverage gap for </w:t>
      </w:r>
      <w:r w:rsidR="00082476">
        <w:rPr>
          <w:rFonts w:ascii="Times New Roman" w:hAnsi="Times New Roman" w:cs="Times New Roman" w:hint="eastAsia"/>
          <w:bCs/>
          <w:iCs/>
          <w:sz w:val="20"/>
          <w:szCs w:val="20"/>
        </w:rPr>
        <w:t>LEO-600 set1-3</w:t>
      </w:r>
    </w:p>
    <w:tbl>
      <w:tblPr>
        <w:tblStyle w:val="aff1"/>
        <w:tblW w:w="8784" w:type="dxa"/>
        <w:jc w:val="center"/>
        <w:tblLook w:val="04A0" w:firstRow="1" w:lastRow="0" w:firstColumn="1" w:lastColumn="0" w:noHBand="0" w:noVBand="1"/>
      </w:tblPr>
      <w:tblGrid>
        <w:gridCol w:w="702"/>
        <w:gridCol w:w="1359"/>
        <w:gridCol w:w="2894"/>
        <w:gridCol w:w="1276"/>
        <w:gridCol w:w="1276"/>
        <w:gridCol w:w="1277"/>
      </w:tblGrid>
      <w:tr w:rsidR="00082476" w:rsidRPr="009F2D24" w14:paraId="252A8950" w14:textId="77777777" w:rsidTr="002F7BB9">
        <w:trPr>
          <w:trHeight w:val="823"/>
          <w:jc w:val="center"/>
        </w:trPr>
        <w:tc>
          <w:tcPr>
            <w:tcW w:w="702" w:type="dxa"/>
            <w:vAlign w:val="center"/>
          </w:tcPr>
          <w:p w14:paraId="57360C41" w14:textId="77777777" w:rsidR="00082476" w:rsidRPr="009F2D24" w:rsidRDefault="00082476" w:rsidP="002F7BB9">
            <w:pPr>
              <w:spacing w:before="120" w:after="120" w:line="288" w:lineRule="auto"/>
              <w:jc w:val="center"/>
              <w:rPr>
                <w:sz w:val="20"/>
                <w:szCs w:val="20"/>
              </w:rPr>
            </w:pPr>
            <w:r w:rsidRPr="009F2D24">
              <w:rPr>
                <w:bCs/>
                <w:sz w:val="20"/>
                <w:szCs w:val="20"/>
              </w:rPr>
              <w:t>Cases</w:t>
            </w:r>
          </w:p>
        </w:tc>
        <w:tc>
          <w:tcPr>
            <w:tcW w:w="1359" w:type="dxa"/>
            <w:vAlign w:val="center"/>
          </w:tcPr>
          <w:p w14:paraId="4F810F8D" w14:textId="77777777" w:rsidR="00082476" w:rsidRPr="00082476" w:rsidRDefault="00082476" w:rsidP="002F7BB9">
            <w:pPr>
              <w:spacing w:before="120" w:after="120" w:line="288" w:lineRule="auto"/>
              <w:jc w:val="center"/>
              <w:rPr>
                <w:rFonts w:eastAsiaTheme="minorEastAsia"/>
                <w:sz w:val="20"/>
                <w:szCs w:val="20"/>
                <w:lang w:eastAsia="zh-CN"/>
              </w:rPr>
            </w:pPr>
            <w:r w:rsidRPr="009F2D24">
              <w:rPr>
                <w:sz w:val="20"/>
                <w:szCs w:val="20"/>
              </w:rPr>
              <w:t>Channel</w:t>
            </w:r>
            <w:r>
              <w:rPr>
                <w:rFonts w:eastAsiaTheme="minorEastAsia" w:hint="eastAsia"/>
                <w:sz w:val="20"/>
                <w:szCs w:val="20"/>
                <w:lang w:eastAsia="zh-CN"/>
              </w:rPr>
              <w:t xml:space="preserve"> model</w:t>
            </w:r>
          </w:p>
        </w:tc>
        <w:tc>
          <w:tcPr>
            <w:tcW w:w="2894" w:type="dxa"/>
            <w:vAlign w:val="center"/>
          </w:tcPr>
          <w:p w14:paraId="253E6A51" w14:textId="77777777" w:rsidR="00082476" w:rsidRPr="00082476" w:rsidRDefault="00082476" w:rsidP="002F7BB9">
            <w:pPr>
              <w:spacing w:before="120" w:after="120" w:line="288" w:lineRule="auto"/>
              <w:jc w:val="center"/>
              <w:rPr>
                <w:rFonts w:eastAsiaTheme="minorEastAsia"/>
                <w:sz w:val="20"/>
                <w:szCs w:val="20"/>
                <w:lang w:eastAsia="zh-CN"/>
              </w:rPr>
            </w:pPr>
            <w:r>
              <w:rPr>
                <w:rFonts w:eastAsiaTheme="minorEastAsia" w:hint="eastAsia"/>
                <w:sz w:val="20"/>
                <w:szCs w:val="20"/>
                <w:lang w:eastAsia="zh-CN"/>
              </w:rPr>
              <w:t>DL Channel/signal</w:t>
            </w:r>
          </w:p>
        </w:tc>
        <w:tc>
          <w:tcPr>
            <w:tcW w:w="1276" w:type="dxa"/>
            <w:vAlign w:val="center"/>
          </w:tcPr>
          <w:p w14:paraId="668173F3" w14:textId="77777777" w:rsidR="00082476" w:rsidRPr="009F2D24" w:rsidRDefault="00082476" w:rsidP="002F7BB9">
            <w:pPr>
              <w:pStyle w:val="aff9"/>
              <w:spacing w:before="120" w:after="120" w:line="276" w:lineRule="auto"/>
              <w:ind w:firstLineChars="0" w:firstLine="0"/>
              <w:jc w:val="center"/>
              <w:rPr>
                <w:rFonts w:cs="Times New Roman"/>
                <w:color w:val="000000" w:themeColor="text1"/>
                <w:sz w:val="20"/>
                <w:szCs w:val="20"/>
              </w:rPr>
            </w:pPr>
            <w:proofErr w:type="gramStart"/>
            <w:r w:rsidRPr="009F2D24">
              <w:rPr>
                <w:rFonts w:cs="Times New Roman"/>
                <w:color w:val="000000" w:themeColor="text1"/>
                <w:sz w:val="20"/>
                <w:szCs w:val="20"/>
              </w:rPr>
              <w:t>SNR(</w:t>
            </w:r>
            <w:proofErr w:type="gramEnd"/>
            <w:r w:rsidRPr="009F2D24">
              <w:rPr>
                <w:rFonts w:cs="Times New Roman"/>
                <w:color w:val="000000" w:themeColor="text1"/>
                <w:sz w:val="20"/>
                <w:szCs w:val="20"/>
              </w:rPr>
              <w:t>dB)</w:t>
            </w:r>
          </w:p>
        </w:tc>
        <w:tc>
          <w:tcPr>
            <w:tcW w:w="1276" w:type="dxa"/>
            <w:vAlign w:val="center"/>
          </w:tcPr>
          <w:p w14:paraId="0F4A18E8" w14:textId="77777777" w:rsidR="00082476"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proofErr w:type="gramStart"/>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w:t>
            </w:r>
            <w:proofErr w:type="gramEnd"/>
            <w:r>
              <w:rPr>
                <w:rFonts w:eastAsiaTheme="minorEastAsia" w:cs="Times New Roman"/>
                <w:color w:val="000000" w:themeColor="text1"/>
                <w:sz w:val="20"/>
                <w:szCs w:val="20"/>
              </w:rPr>
              <w:t>dB)</w:t>
            </w:r>
          </w:p>
        </w:tc>
        <w:tc>
          <w:tcPr>
            <w:tcW w:w="1277" w:type="dxa"/>
            <w:vAlign w:val="center"/>
          </w:tcPr>
          <w:p w14:paraId="28AA37C7" w14:textId="77777777" w:rsidR="00082476" w:rsidRPr="009F2D24" w:rsidRDefault="00082476" w:rsidP="002F7BB9">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082476" w:rsidRPr="009F2D24" w14:paraId="6A97711C" w14:textId="77777777" w:rsidTr="002F7BB9">
        <w:trPr>
          <w:trHeight w:val="576"/>
          <w:jc w:val="center"/>
        </w:trPr>
        <w:tc>
          <w:tcPr>
            <w:tcW w:w="702" w:type="dxa"/>
            <w:vAlign w:val="center"/>
          </w:tcPr>
          <w:p w14:paraId="6BE2887E" w14:textId="77777777" w:rsidR="00082476" w:rsidRPr="009F2D24" w:rsidRDefault="00082476" w:rsidP="00082476">
            <w:pPr>
              <w:spacing w:before="120" w:after="120" w:line="288" w:lineRule="auto"/>
              <w:jc w:val="center"/>
              <w:rPr>
                <w:bCs/>
                <w:sz w:val="20"/>
                <w:szCs w:val="20"/>
              </w:rPr>
            </w:pPr>
            <w:r w:rsidRPr="009F2D24">
              <w:rPr>
                <w:bCs/>
                <w:sz w:val="20"/>
                <w:szCs w:val="20"/>
              </w:rPr>
              <w:t>1</w:t>
            </w:r>
          </w:p>
        </w:tc>
        <w:tc>
          <w:tcPr>
            <w:tcW w:w="1359" w:type="dxa"/>
            <w:vMerge w:val="restart"/>
            <w:vAlign w:val="center"/>
          </w:tcPr>
          <w:p w14:paraId="6C9B4015" w14:textId="77777777" w:rsidR="00082476" w:rsidRPr="009F2D24" w:rsidRDefault="00082476" w:rsidP="00082476">
            <w:pPr>
              <w:spacing w:before="120" w:after="120" w:line="288" w:lineRule="auto"/>
              <w:jc w:val="center"/>
              <w:rPr>
                <w:sz w:val="20"/>
                <w:szCs w:val="20"/>
              </w:rPr>
            </w:pPr>
            <w:r w:rsidRPr="009F2D24">
              <w:rPr>
                <w:sz w:val="20"/>
                <w:szCs w:val="20"/>
              </w:rPr>
              <w:t>NTN-TDL-C (LOS)</w:t>
            </w:r>
          </w:p>
        </w:tc>
        <w:tc>
          <w:tcPr>
            <w:tcW w:w="2894" w:type="dxa"/>
            <w:vAlign w:val="center"/>
          </w:tcPr>
          <w:p w14:paraId="1AF65EA4"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VoIP</w:t>
            </w:r>
          </w:p>
        </w:tc>
        <w:tc>
          <w:tcPr>
            <w:tcW w:w="1276" w:type="dxa"/>
            <w:vAlign w:val="center"/>
          </w:tcPr>
          <w:p w14:paraId="78997A8A"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-12.36</w:t>
            </w:r>
          </w:p>
        </w:tc>
        <w:tc>
          <w:tcPr>
            <w:tcW w:w="1276" w:type="dxa"/>
            <w:vAlign w:val="center"/>
          </w:tcPr>
          <w:p w14:paraId="32FEEC7B" w14:textId="269B9733"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78C2F755" w14:textId="4384BD20"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-2.46</w:t>
            </w:r>
          </w:p>
        </w:tc>
      </w:tr>
      <w:tr w:rsidR="00082476" w:rsidRPr="009F2D24" w14:paraId="6F6330BC" w14:textId="77777777" w:rsidTr="005243F8">
        <w:trPr>
          <w:trHeight w:val="475"/>
          <w:jc w:val="center"/>
        </w:trPr>
        <w:tc>
          <w:tcPr>
            <w:tcW w:w="702" w:type="dxa"/>
            <w:vAlign w:val="center"/>
          </w:tcPr>
          <w:p w14:paraId="4EDB3B7A" w14:textId="77777777" w:rsidR="00082476" w:rsidRPr="009F2D24" w:rsidRDefault="00082476" w:rsidP="00082476">
            <w:pPr>
              <w:spacing w:before="120" w:after="120" w:line="288" w:lineRule="auto"/>
              <w:jc w:val="center"/>
              <w:rPr>
                <w:bCs/>
                <w:sz w:val="20"/>
                <w:szCs w:val="20"/>
              </w:rPr>
            </w:pPr>
            <w:r w:rsidRPr="009F2D24">
              <w:rPr>
                <w:bCs/>
                <w:sz w:val="20"/>
                <w:szCs w:val="20"/>
              </w:rPr>
              <w:t>2</w:t>
            </w:r>
          </w:p>
        </w:tc>
        <w:tc>
          <w:tcPr>
            <w:tcW w:w="1359" w:type="dxa"/>
            <w:vMerge/>
            <w:vAlign w:val="center"/>
          </w:tcPr>
          <w:p w14:paraId="4B859E45" w14:textId="77777777" w:rsidR="00082476" w:rsidRPr="009F2D24" w:rsidRDefault="00082476" w:rsidP="00082476">
            <w:pPr>
              <w:spacing w:before="120" w:after="120" w:line="288" w:lineRule="auto"/>
              <w:jc w:val="center"/>
              <w:rPr>
                <w:sz w:val="20"/>
                <w:szCs w:val="20"/>
              </w:rPr>
            </w:pPr>
          </w:p>
        </w:tc>
        <w:tc>
          <w:tcPr>
            <w:tcW w:w="2894" w:type="dxa"/>
            <w:vAlign w:val="center"/>
          </w:tcPr>
          <w:p w14:paraId="6015ACEF"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for low data rate-3kbps</w:t>
            </w:r>
          </w:p>
        </w:tc>
        <w:tc>
          <w:tcPr>
            <w:tcW w:w="1276" w:type="dxa"/>
            <w:vAlign w:val="center"/>
          </w:tcPr>
          <w:p w14:paraId="3A982DEF"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-11.75</w:t>
            </w:r>
          </w:p>
        </w:tc>
        <w:tc>
          <w:tcPr>
            <w:tcW w:w="1276" w:type="dxa"/>
            <w:vAlign w:val="center"/>
          </w:tcPr>
          <w:p w14:paraId="7B26ECE2" w14:textId="39DF6B5D"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1F5A89BF" w14:textId="11CD3F2D"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-1.85</w:t>
            </w:r>
          </w:p>
        </w:tc>
      </w:tr>
      <w:tr w:rsidR="00082476" w:rsidRPr="009F2D24" w14:paraId="4E0F1DD2" w14:textId="77777777" w:rsidTr="005243F8">
        <w:trPr>
          <w:trHeight w:val="475"/>
          <w:jc w:val="center"/>
        </w:trPr>
        <w:tc>
          <w:tcPr>
            <w:tcW w:w="702" w:type="dxa"/>
            <w:vAlign w:val="center"/>
          </w:tcPr>
          <w:p w14:paraId="4B51A005" w14:textId="77777777" w:rsidR="00082476" w:rsidRPr="009F2D24" w:rsidRDefault="00082476" w:rsidP="00082476">
            <w:pPr>
              <w:spacing w:before="120" w:after="120" w:line="288" w:lineRule="auto"/>
              <w:jc w:val="center"/>
              <w:rPr>
                <w:bCs/>
                <w:sz w:val="20"/>
                <w:szCs w:val="20"/>
              </w:rPr>
            </w:pPr>
            <w:r>
              <w:rPr>
                <w:bCs/>
                <w:sz w:val="20"/>
                <w:szCs w:val="20"/>
              </w:rPr>
              <w:t>3</w:t>
            </w:r>
          </w:p>
        </w:tc>
        <w:tc>
          <w:tcPr>
            <w:tcW w:w="1359" w:type="dxa"/>
            <w:vMerge/>
            <w:vAlign w:val="center"/>
          </w:tcPr>
          <w:p w14:paraId="1574C63F" w14:textId="77777777" w:rsidR="00082476" w:rsidRPr="009F2D24" w:rsidRDefault="00082476" w:rsidP="00082476">
            <w:pPr>
              <w:spacing w:before="120" w:after="120" w:line="288" w:lineRule="auto"/>
              <w:jc w:val="center"/>
              <w:rPr>
                <w:sz w:val="20"/>
                <w:szCs w:val="20"/>
              </w:rPr>
            </w:pPr>
          </w:p>
        </w:tc>
        <w:tc>
          <w:tcPr>
            <w:tcW w:w="2894" w:type="dxa"/>
            <w:vAlign w:val="center"/>
          </w:tcPr>
          <w:p w14:paraId="3BE61DFA" w14:textId="77777777" w:rsidR="00082476" w:rsidRPr="009F2D24" w:rsidRDefault="00082476" w:rsidP="00082476">
            <w:pPr>
              <w:spacing w:before="120" w:after="120" w:line="288" w:lineRule="auto"/>
              <w:jc w:val="center"/>
              <w:rPr>
                <w:sz w:val="20"/>
                <w:szCs w:val="20"/>
              </w:rPr>
            </w:pPr>
            <w:r>
              <w:rPr>
                <w:rFonts w:eastAsiaTheme="minorEastAsia" w:hint="eastAsia"/>
                <w:sz w:val="20"/>
                <w:szCs w:val="20"/>
                <w:lang w:eastAsia="zh-CN"/>
              </w:rPr>
              <w:t>PDSCH for low data rate-1Mbps</w:t>
            </w:r>
          </w:p>
        </w:tc>
        <w:tc>
          <w:tcPr>
            <w:tcW w:w="1276" w:type="dxa"/>
            <w:vAlign w:val="center"/>
          </w:tcPr>
          <w:p w14:paraId="0618D76A"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-2.17</w:t>
            </w:r>
          </w:p>
        </w:tc>
        <w:tc>
          <w:tcPr>
            <w:tcW w:w="1276" w:type="dxa"/>
            <w:vAlign w:val="center"/>
          </w:tcPr>
          <w:p w14:paraId="020CBDF3" w14:textId="261428CE"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3DDFCED9" w14:textId="5949B631" w:rsidR="00082476" w:rsidRPr="009F2D24"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7.73</w:t>
            </w:r>
          </w:p>
        </w:tc>
      </w:tr>
      <w:tr w:rsidR="00082476" w:rsidRPr="009F2D24" w14:paraId="00A5FD77" w14:textId="77777777" w:rsidTr="005243F8">
        <w:trPr>
          <w:trHeight w:val="475"/>
          <w:jc w:val="center"/>
        </w:trPr>
        <w:tc>
          <w:tcPr>
            <w:tcW w:w="702" w:type="dxa"/>
            <w:vAlign w:val="center"/>
          </w:tcPr>
          <w:p w14:paraId="34F7DA9B" w14:textId="77777777" w:rsidR="00082476" w:rsidRDefault="00082476" w:rsidP="00082476">
            <w:pPr>
              <w:spacing w:before="120" w:after="120" w:line="288" w:lineRule="auto"/>
              <w:jc w:val="center"/>
              <w:rPr>
                <w:bCs/>
                <w:sz w:val="20"/>
                <w:szCs w:val="20"/>
              </w:rPr>
            </w:pPr>
            <w:r>
              <w:rPr>
                <w:bCs/>
                <w:sz w:val="20"/>
                <w:szCs w:val="20"/>
              </w:rPr>
              <w:t>4</w:t>
            </w:r>
          </w:p>
        </w:tc>
        <w:tc>
          <w:tcPr>
            <w:tcW w:w="1359" w:type="dxa"/>
            <w:vMerge/>
            <w:vAlign w:val="center"/>
          </w:tcPr>
          <w:p w14:paraId="238A3391" w14:textId="77777777" w:rsidR="00082476" w:rsidRPr="009F2D24" w:rsidRDefault="00082476" w:rsidP="00082476">
            <w:pPr>
              <w:spacing w:before="120" w:after="120" w:line="288" w:lineRule="auto"/>
              <w:jc w:val="center"/>
              <w:rPr>
                <w:sz w:val="20"/>
                <w:szCs w:val="20"/>
              </w:rPr>
            </w:pPr>
          </w:p>
        </w:tc>
        <w:tc>
          <w:tcPr>
            <w:tcW w:w="2894" w:type="dxa"/>
            <w:vAlign w:val="center"/>
          </w:tcPr>
          <w:p w14:paraId="07E9118E"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Msg2</w:t>
            </w:r>
          </w:p>
        </w:tc>
        <w:tc>
          <w:tcPr>
            <w:tcW w:w="1276" w:type="dxa"/>
            <w:vAlign w:val="center"/>
          </w:tcPr>
          <w:p w14:paraId="135319D4"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-12.49</w:t>
            </w:r>
          </w:p>
        </w:tc>
        <w:tc>
          <w:tcPr>
            <w:tcW w:w="1276" w:type="dxa"/>
            <w:vAlign w:val="center"/>
          </w:tcPr>
          <w:p w14:paraId="7612980E" w14:textId="15E227F7"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42603A36" w14:textId="65918A19"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-2.59</w:t>
            </w:r>
          </w:p>
        </w:tc>
      </w:tr>
      <w:tr w:rsidR="00082476" w:rsidRPr="009F2D24" w14:paraId="289BED5A" w14:textId="77777777" w:rsidTr="005243F8">
        <w:trPr>
          <w:trHeight w:val="475"/>
          <w:jc w:val="center"/>
        </w:trPr>
        <w:tc>
          <w:tcPr>
            <w:tcW w:w="702" w:type="dxa"/>
            <w:vAlign w:val="center"/>
          </w:tcPr>
          <w:p w14:paraId="7AF97B85" w14:textId="77777777" w:rsidR="00082476" w:rsidRDefault="00082476" w:rsidP="00082476">
            <w:pPr>
              <w:spacing w:before="120" w:after="120" w:line="288" w:lineRule="auto"/>
              <w:jc w:val="center"/>
              <w:rPr>
                <w:bCs/>
                <w:sz w:val="20"/>
                <w:szCs w:val="20"/>
              </w:rPr>
            </w:pPr>
            <w:r>
              <w:rPr>
                <w:bCs/>
                <w:sz w:val="20"/>
                <w:szCs w:val="20"/>
              </w:rPr>
              <w:t>5</w:t>
            </w:r>
          </w:p>
        </w:tc>
        <w:tc>
          <w:tcPr>
            <w:tcW w:w="1359" w:type="dxa"/>
            <w:vMerge/>
            <w:vAlign w:val="center"/>
          </w:tcPr>
          <w:p w14:paraId="50048D7C" w14:textId="77777777" w:rsidR="00082476" w:rsidRPr="009F2D24" w:rsidRDefault="00082476" w:rsidP="00082476">
            <w:pPr>
              <w:spacing w:before="120" w:after="120" w:line="288" w:lineRule="auto"/>
              <w:jc w:val="center"/>
              <w:rPr>
                <w:sz w:val="20"/>
                <w:szCs w:val="20"/>
              </w:rPr>
            </w:pPr>
          </w:p>
        </w:tc>
        <w:tc>
          <w:tcPr>
            <w:tcW w:w="2894" w:type="dxa"/>
            <w:vAlign w:val="center"/>
          </w:tcPr>
          <w:p w14:paraId="59B4B047"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Msg4</w:t>
            </w:r>
          </w:p>
        </w:tc>
        <w:tc>
          <w:tcPr>
            <w:tcW w:w="1276" w:type="dxa"/>
            <w:vAlign w:val="center"/>
          </w:tcPr>
          <w:p w14:paraId="03DB72A8"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-5.41</w:t>
            </w:r>
          </w:p>
        </w:tc>
        <w:tc>
          <w:tcPr>
            <w:tcW w:w="1276" w:type="dxa"/>
            <w:vAlign w:val="center"/>
          </w:tcPr>
          <w:p w14:paraId="14CA48DD" w14:textId="1AB2A80D"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2F59F1BF" w14:textId="11CEA04D"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sidRPr="00082476">
              <w:rPr>
                <w:rFonts w:eastAsiaTheme="minorEastAsia" w:cs="Times New Roman" w:hint="eastAsia"/>
                <w:color w:val="000000" w:themeColor="text1"/>
                <w:sz w:val="20"/>
                <w:szCs w:val="20"/>
                <w:lang w:eastAsia="zh-CN"/>
              </w:rPr>
              <w:t>4.49</w:t>
            </w:r>
          </w:p>
        </w:tc>
      </w:tr>
      <w:tr w:rsidR="00082476" w:rsidRPr="009F2D24" w14:paraId="1D94FAE3" w14:textId="77777777" w:rsidTr="005243F8">
        <w:trPr>
          <w:trHeight w:val="475"/>
          <w:jc w:val="center"/>
        </w:trPr>
        <w:tc>
          <w:tcPr>
            <w:tcW w:w="702" w:type="dxa"/>
            <w:vAlign w:val="center"/>
          </w:tcPr>
          <w:p w14:paraId="00ED5BAF" w14:textId="77777777" w:rsidR="00082476" w:rsidRDefault="00082476" w:rsidP="00082476">
            <w:pPr>
              <w:spacing w:before="120" w:after="120" w:line="288" w:lineRule="auto"/>
              <w:jc w:val="center"/>
              <w:rPr>
                <w:bCs/>
                <w:sz w:val="20"/>
                <w:szCs w:val="20"/>
              </w:rPr>
            </w:pPr>
            <w:r>
              <w:rPr>
                <w:bCs/>
                <w:sz w:val="20"/>
                <w:szCs w:val="20"/>
              </w:rPr>
              <w:t>6</w:t>
            </w:r>
          </w:p>
        </w:tc>
        <w:tc>
          <w:tcPr>
            <w:tcW w:w="1359" w:type="dxa"/>
            <w:vMerge/>
            <w:vAlign w:val="center"/>
          </w:tcPr>
          <w:p w14:paraId="2CE2EEB7" w14:textId="77777777" w:rsidR="00082476" w:rsidRPr="009F2D24" w:rsidRDefault="00082476" w:rsidP="00082476">
            <w:pPr>
              <w:spacing w:before="120" w:after="120" w:line="288" w:lineRule="auto"/>
              <w:jc w:val="center"/>
              <w:rPr>
                <w:sz w:val="20"/>
                <w:szCs w:val="20"/>
              </w:rPr>
            </w:pPr>
          </w:p>
        </w:tc>
        <w:tc>
          <w:tcPr>
            <w:tcW w:w="2894" w:type="dxa"/>
            <w:vAlign w:val="center"/>
          </w:tcPr>
          <w:p w14:paraId="18ECA76B" w14:textId="77777777" w:rsidR="00082476" w:rsidRPr="00F52B17" w:rsidRDefault="00082476" w:rsidP="00082476">
            <w:pPr>
              <w:spacing w:before="120" w:after="120" w:line="288" w:lineRule="auto"/>
              <w:jc w:val="center"/>
              <w:rPr>
                <w:rFonts w:eastAsiaTheme="minorEastAsia"/>
                <w:sz w:val="20"/>
                <w:szCs w:val="20"/>
                <w:lang w:eastAsia="zh-CN"/>
              </w:rPr>
            </w:pPr>
            <w:r>
              <w:rPr>
                <w:rFonts w:eastAsiaTheme="minorEastAsia" w:hint="eastAsia"/>
                <w:sz w:val="20"/>
                <w:szCs w:val="20"/>
                <w:lang w:eastAsia="zh-CN"/>
              </w:rPr>
              <w:t>PDSCH SIB1</w:t>
            </w:r>
          </w:p>
        </w:tc>
        <w:tc>
          <w:tcPr>
            <w:tcW w:w="1276" w:type="dxa"/>
            <w:vAlign w:val="center"/>
          </w:tcPr>
          <w:p w14:paraId="49DF770B" w14:textId="77777777" w:rsidR="00082476" w:rsidRP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sidRPr="00082476">
              <w:rPr>
                <w:rFonts w:eastAsiaTheme="minorEastAsia" w:cs="Times New Roman" w:hint="eastAsia"/>
                <w:color w:val="000000" w:themeColor="text1"/>
                <w:sz w:val="20"/>
                <w:szCs w:val="20"/>
              </w:rPr>
              <w:t>-3.09</w:t>
            </w:r>
          </w:p>
        </w:tc>
        <w:tc>
          <w:tcPr>
            <w:tcW w:w="1276" w:type="dxa"/>
            <w:vAlign w:val="center"/>
          </w:tcPr>
          <w:p w14:paraId="1CE6C7EA" w14:textId="51A61D32"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w:t>
            </w:r>
            <w:r>
              <w:rPr>
                <w:rFonts w:eastAsiaTheme="minorEastAsia" w:cs="Times New Roman"/>
                <w:color w:val="000000" w:themeColor="text1"/>
                <w:sz w:val="20"/>
                <w:szCs w:val="20"/>
              </w:rPr>
              <w:t>.9</w:t>
            </w:r>
          </w:p>
        </w:tc>
        <w:tc>
          <w:tcPr>
            <w:tcW w:w="1277" w:type="dxa"/>
            <w:vAlign w:val="center"/>
          </w:tcPr>
          <w:p w14:paraId="5C900ECF" w14:textId="3C08399D" w:rsidR="00082476" w:rsidRDefault="00082476" w:rsidP="00082476">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6.81</w:t>
            </w:r>
          </w:p>
        </w:tc>
      </w:tr>
    </w:tbl>
    <w:p w14:paraId="23B63ADF" w14:textId="63A4DEDE" w:rsidR="00926069" w:rsidRPr="00C21480" w:rsidRDefault="00926069" w:rsidP="00C21480">
      <w:pPr>
        <w:spacing w:beforeLines="50" w:before="120" w:afterLines="50" w:after="120"/>
        <w:rPr>
          <w:rFonts w:ascii="Times New Roman" w:hAnsi="Times New Roman" w:cs="Times New Roman"/>
          <w:b/>
          <w:iCs/>
          <w:sz w:val="22"/>
          <w:szCs w:val="22"/>
          <w:u w:val="single"/>
        </w:rPr>
      </w:pPr>
      <w:r w:rsidRPr="00C21480">
        <w:rPr>
          <w:rFonts w:ascii="Times New Roman" w:hAnsi="Times New Roman" w:cs="Times New Roman"/>
          <w:b/>
          <w:iCs/>
          <w:sz w:val="22"/>
          <w:szCs w:val="22"/>
          <w:u w:val="single"/>
        </w:rPr>
        <w:t>PDCCH</w:t>
      </w:r>
    </w:p>
    <w:p w14:paraId="20FD34B0" w14:textId="1B7530BC" w:rsidR="00926069" w:rsidRDefault="00216B90" w:rsidP="00926069">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T</w:t>
      </w:r>
      <w:r w:rsidR="00926069">
        <w:rPr>
          <w:rFonts w:ascii="Times New Roman" w:hAnsi="Times New Roman" w:cs="Times New Roman"/>
          <w:bCs/>
          <w:iCs/>
          <w:sz w:val="20"/>
          <w:szCs w:val="20"/>
        </w:rPr>
        <w:t>he coverage</w:t>
      </w:r>
      <w:r w:rsidR="00926069" w:rsidRPr="003C78AE">
        <w:rPr>
          <w:rFonts w:ascii="Times New Roman" w:hAnsi="Times New Roman" w:cs="Times New Roman"/>
          <w:bCs/>
          <w:iCs/>
          <w:sz w:val="20"/>
          <w:szCs w:val="20"/>
        </w:rPr>
        <w:t xml:space="preserve"> performance is evaluated for </w:t>
      </w:r>
      <w:r w:rsidR="00E732A8">
        <w:rPr>
          <w:rFonts w:ascii="Times New Roman" w:hAnsi="Times New Roman" w:cs="Times New Roman"/>
          <w:bCs/>
          <w:iCs/>
          <w:sz w:val="20"/>
          <w:szCs w:val="20"/>
        </w:rPr>
        <w:t>PDCCH in NR NTN</w:t>
      </w:r>
      <w:r w:rsidR="00FD5569">
        <w:rPr>
          <w:rFonts w:ascii="Times New Roman" w:hAnsi="Times New Roman" w:cs="Times New Roman"/>
          <w:bCs/>
          <w:iCs/>
          <w:sz w:val="20"/>
          <w:szCs w:val="20"/>
        </w:rPr>
        <w:t xml:space="preserve"> based on</w:t>
      </w:r>
      <w:r w:rsidR="00926069">
        <w:rPr>
          <w:rFonts w:ascii="Times New Roman" w:hAnsi="Times New Roman" w:cs="Times New Roman"/>
          <w:bCs/>
          <w:iCs/>
          <w:sz w:val="20"/>
          <w:szCs w:val="20"/>
        </w:rPr>
        <w:t xml:space="preserve"> the parameters listed in the following Table </w:t>
      </w:r>
      <w:r w:rsidR="00EA5B08">
        <w:rPr>
          <w:rFonts w:ascii="Times New Roman" w:hAnsi="Times New Roman" w:cs="Times New Roman" w:hint="eastAsia"/>
          <w:bCs/>
          <w:iCs/>
          <w:sz w:val="20"/>
          <w:szCs w:val="20"/>
        </w:rPr>
        <w:t>6</w:t>
      </w:r>
      <w:r w:rsidR="00926069">
        <w:rPr>
          <w:rFonts w:ascii="Times New Roman" w:hAnsi="Times New Roman" w:cs="Times New Roman"/>
          <w:bCs/>
          <w:iCs/>
          <w:sz w:val="20"/>
          <w:szCs w:val="20"/>
        </w:rPr>
        <w:t>.</w:t>
      </w:r>
    </w:p>
    <w:p w14:paraId="2CDAF5D7" w14:textId="699C08FD" w:rsidR="00926069" w:rsidRDefault="00926069" w:rsidP="0092606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A5B08">
        <w:rPr>
          <w:rFonts w:ascii="Times New Roman" w:hAnsi="Times New Roman" w:cs="Times New Roman" w:hint="eastAsia"/>
          <w:bCs/>
          <w:iCs/>
          <w:sz w:val="20"/>
          <w:szCs w:val="20"/>
        </w:rPr>
        <w:t>6</w:t>
      </w:r>
      <w:r>
        <w:rPr>
          <w:rFonts w:ascii="Times New Roman" w:hAnsi="Times New Roman" w:cs="Times New Roman"/>
          <w:bCs/>
          <w:iCs/>
          <w:sz w:val="20"/>
          <w:szCs w:val="20"/>
        </w:rPr>
        <w:t>. Simulation assumptions for PD</w:t>
      </w:r>
      <w:r w:rsidR="00E732A8">
        <w:rPr>
          <w:rFonts w:ascii="Times New Roman" w:hAnsi="Times New Roman" w:cs="Times New Roman"/>
          <w:bCs/>
          <w:iCs/>
          <w:sz w:val="20"/>
          <w:szCs w:val="20"/>
        </w:rPr>
        <w:t>C</w:t>
      </w:r>
      <w:r>
        <w:rPr>
          <w:rFonts w:ascii="Times New Roman" w:hAnsi="Times New Roman" w:cs="Times New Roman"/>
          <w:bCs/>
          <w:iCs/>
          <w:sz w:val="20"/>
          <w:szCs w:val="20"/>
        </w:rPr>
        <w:t>CH</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FD5569" w:rsidRPr="00B43F9B" w14:paraId="413C986D" w14:textId="77777777" w:rsidTr="00BE0026">
        <w:trPr>
          <w:trHeight w:val="354"/>
          <w:jc w:val="center"/>
        </w:trPr>
        <w:tc>
          <w:tcPr>
            <w:tcW w:w="2454" w:type="dxa"/>
            <w:shd w:val="clear" w:color="auto" w:fill="D9E2F3"/>
            <w:tcMar>
              <w:top w:w="0" w:type="dxa"/>
              <w:left w:w="108" w:type="dxa"/>
              <w:bottom w:w="0" w:type="dxa"/>
              <w:right w:w="108" w:type="dxa"/>
            </w:tcMar>
            <w:vAlign w:val="center"/>
          </w:tcPr>
          <w:p w14:paraId="0E5E6469"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Parameter</w:t>
            </w:r>
          </w:p>
        </w:tc>
        <w:tc>
          <w:tcPr>
            <w:tcW w:w="4692" w:type="dxa"/>
            <w:shd w:val="clear" w:color="auto" w:fill="D9E2F3"/>
            <w:tcMar>
              <w:top w:w="0" w:type="dxa"/>
              <w:left w:w="108" w:type="dxa"/>
              <w:bottom w:w="0" w:type="dxa"/>
              <w:right w:w="108" w:type="dxa"/>
            </w:tcMar>
            <w:vAlign w:val="center"/>
          </w:tcPr>
          <w:p w14:paraId="563EC5F1" w14:textId="77777777" w:rsidR="00FD5569" w:rsidRPr="00B43F9B" w:rsidRDefault="00FD5569" w:rsidP="00BE0026">
            <w:pPr>
              <w:pStyle w:val="TAH"/>
              <w:spacing w:before="120" w:after="120"/>
              <w:rPr>
                <w:rFonts w:ascii="Times New Roman" w:hAnsi="Times New Roman"/>
                <w:sz w:val="20"/>
              </w:rPr>
            </w:pPr>
            <w:r w:rsidRPr="00B43F9B">
              <w:rPr>
                <w:rFonts w:ascii="Times New Roman" w:hAnsi="Times New Roman"/>
                <w:sz w:val="20"/>
              </w:rPr>
              <w:t>Value</w:t>
            </w:r>
          </w:p>
        </w:tc>
      </w:tr>
      <w:tr w:rsidR="00FD5569" w:rsidRPr="00B43F9B" w14:paraId="432110F2" w14:textId="77777777" w:rsidTr="00BE0026">
        <w:trPr>
          <w:trHeight w:val="137"/>
          <w:jc w:val="center"/>
        </w:trPr>
        <w:tc>
          <w:tcPr>
            <w:tcW w:w="2454" w:type="dxa"/>
            <w:tcMar>
              <w:top w:w="0" w:type="dxa"/>
              <w:left w:w="108" w:type="dxa"/>
              <w:bottom w:w="0" w:type="dxa"/>
              <w:right w:w="108" w:type="dxa"/>
            </w:tcMar>
            <w:vAlign w:val="center"/>
          </w:tcPr>
          <w:p w14:paraId="4CB05A53"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Channel model</w:t>
            </w:r>
          </w:p>
        </w:tc>
        <w:tc>
          <w:tcPr>
            <w:tcW w:w="4692" w:type="dxa"/>
            <w:tcMar>
              <w:top w:w="0" w:type="dxa"/>
              <w:left w:w="108" w:type="dxa"/>
              <w:bottom w:w="0" w:type="dxa"/>
              <w:right w:w="108" w:type="dxa"/>
            </w:tcMar>
            <w:vAlign w:val="center"/>
          </w:tcPr>
          <w:p w14:paraId="2485FBFE"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NTN-TDL-A (NLOS) and NTN-TDL-C (LOS)</w:t>
            </w:r>
          </w:p>
        </w:tc>
      </w:tr>
      <w:tr w:rsidR="00FD5569" w:rsidRPr="00B43F9B" w14:paraId="28DA3B11" w14:textId="77777777" w:rsidTr="00BE0026">
        <w:trPr>
          <w:trHeight w:val="137"/>
          <w:jc w:val="center"/>
        </w:trPr>
        <w:tc>
          <w:tcPr>
            <w:tcW w:w="2454" w:type="dxa"/>
            <w:tcMar>
              <w:top w:w="0" w:type="dxa"/>
              <w:left w:w="108" w:type="dxa"/>
              <w:bottom w:w="0" w:type="dxa"/>
              <w:right w:w="108" w:type="dxa"/>
            </w:tcMar>
            <w:vAlign w:val="center"/>
          </w:tcPr>
          <w:p w14:paraId="6693ED4D"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lastRenderedPageBreak/>
              <w:t>Delay spread</w:t>
            </w:r>
          </w:p>
        </w:tc>
        <w:tc>
          <w:tcPr>
            <w:tcW w:w="4692" w:type="dxa"/>
            <w:tcMar>
              <w:top w:w="0" w:type="dxa"/>
              <w:left w:w="108" w:type="dxa"/>
              <w:bottom w:w="0" w:type="dxa"/>
              <w:right w:w="108" w:type="dxa"/>
            </w:tcMar>
            <w:vAlign w:val="center"/>
          </w:tcPr>
          <w:p w14:paraId="5403978F" w14:textId="638B011E" w:rsidR="00FD5569" w:rsidRPr="00B43F9B" w:rsidRDefault="00FD5569" w:rsidP="00BE0026">
            <w:pPr>
              <w:keepNext/>
              <w:spacing w:before="20" w:after="20" w:line="276" w:lineRule="auto"/>
              <w:rPr>
                <w:rFonts w:ascii="Times New Roman" w:eastAsia="宋体" w:hAnsi="Times New Roman" w:cs="Times New Roman"/>
                <w:sz w:val="20"/>
                <w:szCs w:val="20"/>
              </w:rPr>
            </w:pPr>
            <w:r w:rsidRPr="00B43F9B">
              <w:rPr>
                <w:rFonts w:ascii="Times New Roman" w:eastAsia="宋体" w:hAnsi="Times New Roman" w:cs="Times New Roman"/>
                <w:sz w:val="20"/>
                <w:szCs w:val="20"/>
              </w:rPr>
              <w:t xml:space="preserve">TR 38.811 </w:t>
            </w:r>
            <w:r w:rsidRPr="00B43F9B">
              <w:rPr>
                <w:rFonts w:ascii="Times New Roman" w:eastAsia="宋体" w:hAnsi="Times New Roman" w:cs="Times New Roman"/>
                <w:sz w:val="20"/>
                <w:szCs w:val="20"/>
                <w:lang w:val="en-GB"/>
              </w:rPr>
              <w:t>Table 6.7.2-7a</w:t>
            </w:r>
            <w:r w:rsidR="00B43F9B">
              <w:rPr>
                <w:rFonts w:ascii="Times New Roman" w:eastAsia="宋体" w:hAnsi="Times New Roman" w:cs="Times New Roman" w:hint="eastAsia"/>
                <w:sz w:val="20"/>
                <w:szCs w:val="20"/>
                <w:lang w:val="en-GB"/>
              </w:rPr>
              <w:t>,</w:t>
            </w:r>
            <w:r w:rsidR="00B43F9B">
              <w:rPr>
                <w:rFonts w:ascii="Times New Roman" w:eastAsia="宋体" w:hAnsi="Times New Roman" w:cs="Times New Roman"/>
                <w:sz w:val="20"/>
                <w:szCs w:val="20"/>
                <w:lang w:val="en-GB"/>
              </w:rPr>
              <w:t xml:space="preserve"> </w:t>
            </w:r>
            <w:r w:rsidRPr="00B43F9B">
              <w:rPr>
                <w:rFonts w:ascii="Times New Roman" w:eastAsia="宋体" w:hAnsi="Times New Roman" w:cs="Times New Roman"/>
                <w:sz w:val="20"/>
                <w:szCs w:val="20"/>
                <w:lang w:val="en-GB"/>
              </w:rPr>
              <w:t>Table 6.7.2-8a</w:t>
            </w:r>
          </w:p>
        </w:tc>
      </w:tr>
      <w:tr w:rsidR="00FD5569" w:rsidRPr="00B43F9B" w14:paraId="5EB13B3D" w14:textId="77777777" w:rsidTr="00BE0026">
        <w:trPr>
          <w:trHeight w:val="137"/>
          <w:jc w:val="center"/>
        </w:trPr>
        <w:tc>
          <w:tcPr>
            <w:tcW w:w="2454" w:type="dxa"/>
            <w:tcMar>
              <w:top w:w="0" w:type="dxa"/>
              <w:left w:w="108" w:type="dxa"/>
              <w:bottom w:w="0" w:type="dxa"/>
              <w:right w:w="108" w:type="dxa"/>
            </w:tcMar>
            <w:vAlign w:val="center"/>
          </w:tcPr>
          <w:p w14:paraId="5718C727"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UE velocity</w:t>
            </w:r>
          </w:p>
        </w:tc>
        <w:tc>
          <w:tcPr>
            <w:tcW w:w="4692" w:type="dxa"/>
            <w:tcMar>
              <w:top w:w="0" w:type="dxa"/>
              <w:left w:w="108" w:type="dxa"/>
              <w:bottom w:w="0" w:type="dxa"/>
              <w:right w:w="108" w:type="dxa"/>
            </w:tcMar>
            <w:vAlign w:val="center"/>
          </w:tcPr>
          <w:p w14:paraId="6C9D040C"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 km/h</w:t>
            </w:r>
          </w:p>
        </w:tc>
      </w:tr>
      <w:tr w:rsidR="00FD5569" w:rsidRPr="00B43F9B" w14:paraId="3699C004" w14:textId="77777777" w:rsidTr="00BE0026">
        <w:trPr>
          <w:trHeight w:val="137"/>
          <w:jc w:val="center"/>
        </w:trPr>
        <w:tc>
          <w:tcPr>
            <w:tcW w:w="2454" w:type="dxa"/>
            <w:tcMar>
              <w:top w:w="0" w:type="dxa"/>
              <w:left w:w="108" w:type="dxa"/>
              <w:bottom w:w="0" w:type="dxa"/>
              <w:right w:w="108" w:type="dxa"/>
            </w:tcMar>
            <w:vAlign w:val="center"/>
          </w:tcPr>
          <w:p w14:paraId="503A8F2A"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Antenna correlation</w:t>
            </w:r>
          </w:p>
        </w:tc>
        <w:tc>
          <w:tcPr>
            <w:tcW w:w="4692" w:type="dxa"/>
            <w:tcMar>
              <w:top w:w="0" w:type="dxa"/>
              <w:left w:w="108" w:type="dxa"/>
              <w:bottom w:w="0" w:type="dxa"/>
              <w:right w:w="108" w:type="dxa"/>
            </w:tcMar>
            <w:vAlign w:val="center"/>
          </w:tcPr>
          <w:p w14:paraId="71932FB2"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Low</w:t>
            </w:r>
          </w:p>
        </w:tc>
      </w:tr>
      <w:tr w:rsidR="00FD5569" w:rsidRPr="00B43F9B" w14:paraId="05EC753C" w14:textId="77777777" w:rsidTr="00BE0026">
        <w:trPr>
          <w:trHeight w:val="137"/>
          <w:jc w:val="center"/>
        </w:trPr>
        <w:tc>
          <w:tcPr>
            <w:tcW w:w="2454" w:type="dxa"/>
            <w:tcMar>
              <w:top w:w="0" w:type="dxa"/>
              <w:left w:w="108" w:type="dxa"/>
              <w:bottom w:w="0" w:type="dxa"/>
              <w:right w:w="108" w:type="dxa"/>
            </w:tcMar>
            <w:vAlign w:val="center"/>
          </w:tcPr>
          <w:p w14:paraId="43683923" w14:textId="77777777" w:rsidR="00FD5569" w:rsidRPr="00B43F9B" w:rsidRDefault="00FD5569" w:rsidP="00BE0026">
            <w:pPr>
              <w:rPr>
                <w:rFonts w:ascii="Times New Roman" w:hAnsi="Times New Roman" w:cs="Times New Roman"/>
                <w:sz w:val="20"/>
                <w:szCs w:val="20"/>
              </w:rPr>
            </w:pPr>
            <w:r w:rsidRPr="00B43F9B">
              <w:rPr>
                <w:rFonts w:ascii="Times New Roman" w:eastAsia="宋体" w:hAnsi="Times New Roman" w:cs="Times New Roman"/>
                <w:sz w:val="20"/>
                <w:szCs w:val="20"/>
              </w:rPr>
              <w:t>Antenna configuration</w:t>
            </w:r>
          </w:p>
        </w:tc>
        <w:tc>
          <w:tcPr>
            <w:tcW w:w="4692" w:type="dxa"/>
            <w:shd w:val="clear" w:color="auto" w:fill="auto"/>
            <w:tcMar>
              <w:top w:w="0" w:type="dxa"/>
              <w:left w:w="108" w:type="dxa"/>
              <w:bottom w:w="0" w:type="dxa"/>
              <w:right w:w="108" w:type="dxa"/>
            </w:tcMar>
            <w:vAlign w:val="center"/>
          </w:tcPr>
          <w:p w14:paraId="1064CBD5" w14:textId="60A03F2E" w:rsidR="00FD5569" w:rsidRPr="00B43F9B" w:rsidRDefault="00B43F9B" w:rsidP="00BE0026">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 xml:space="preserve">1TX </w:t>
            </w:r>
            <w:r w:rsidR="00FD5569" w:rsidRPr="00B43F9B">
              <w:rPr>
                <w:rFonts w:ascii="Times New Roman" w:eastAsia="Yu Mincho" w:hAnsi="Times New Roman" w:cs="Times New Roman"/>
                <w:sz w:val="20"/>
                <w:szCs w:val="20"/>
              </w:rPr>
              <w:t>/ 2 RX</w:t>
            </w:r>
          </w:p>
        </w:tc>
      </w:tr>
      <w:tr w:rsidR="00FD5569" w:rsidRPr="00B43F9B" w14:paraId="41A0E824" w14:textId="77777777" w:rsidTr="00BE0026">
        <w:trPr>
          <w:trHeight w:val="137"/>
          <w:jc w:val="center"/>
        </w:trPr>
        <w:tc>
          <w:tcPr>
            <w:tcW w:w="2454" w:type="dxa"/>
            <w:tcMar>
              <w:top w:w="0" w:type="dxa"/>
              <w:left w:w="108" w:type="dxa"/>
              <w:bottom w:w="0" w:type="dxa"/>
              <w:right w:w="108" w:type="dxa"/>
            </w:tcMar>
            <w:vAlign w:val="center"/>
          </w:tcPr>
          <w:p w14:paraId="5B5A43E1"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sz w:val="20"/>
                <w:szCs w:val="20"/>
              </w:rPr>
              <w:t>Number of UE receive chains</w:t>
            </w:r>
          </w:p>
        </w:tc>
        <w:tc>
          <w:tcPr>
            <w:tcW w:w="4692" w:type="dxa"/>
            <w:tcMar>
              <w:top w:w="0" w:type="dxa"/>
              <w:left w:w="108" w:type="dxa"/>
              <w:bottom w:w="0" w:type="dxa"/>
              <w:right w:w="108" w:type="dxa"/>
            </w:tcMar>
            <w:vAlign w:val="center"/>
          </w:tcPr>
          <w:p w14:paraId="30EAFAB6"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2 for 2GHz</w:t>
            </w:r>
          </w:p>
        </w:tc>
      </w:tr>
      <w:tr w:rsidR="00FD5569" w:rsidRPr="00B43F9B" w14:paraId="143B52D3" w14:textId="77777777" w:rsidTr="00BE0026">
        <w:trPr>
          <w:trHeight w:val="137"/>
          <w:jc w:val="center"/>
        </w:trPr>
        <w:tc>
          <w:tcPr>
            <w:tcW w:w="2454" w:type="dxa"/>
            <w:tcMar>
              <w:top w:w="0" w:type="dxa"/>
              <w:left w:w="108" w:type="dxa"/>
              <w:bottom w:w="0" w:type="dxa"/>
              <w:right w:w="108" w:type="dxa"/>
            </w:tcMar>
            <w:vAlign w:val="center"/>
          </w:tcPr>
          <w:p w14:paraId="54F6869E" w14:textId="77777777" w:rsidR="00FD5569" w:rsidRPr="00B43F9B" w:rsidRDefault="00FD5569" w:rsidP="00BE0026">
            <w:pPr>
              <w:rPr>
                <w:rFonts w:ascii="Times New Roman" w:hAnsi="Times New Roman" w:cs="Times New Roman"/>
                <w:sz w:val="20"/>
                <w:szCs w:val="20"/>
              </w:rPr>
            </w:pPr>
            <w:r w:rsidRPr="00B43F9B">
              <w:rPr>
                <w:rFonts w:ascii="Times New Roman" w:hAnsi="Times New Roman" w:cs="Times New Roman"/>
                <w:bCs/>
                <w:sz w:val="20"/>
                <w:szCs w:val="20"/>
              </w:rPr>
              <w:t>SCS</w:t>
            </w:r>
          </w:p>
        </w:tc>
        <w:tc>
          <w:tcPr>
            <w:tcW w:w="4692" w:type="dxa"/>
            <w:tcMar>
              <w:top w:w="0" w:type="dxa"/>
              <w:left w:w="108" w:type="dxa"/>
              <w:bottom w:w="0" w:type="dxa"/>
              <w:right w:w="108" w:type="dxa"/>
            </w:tcMar>
            <w:vAlign w:val="center"/>
          </w:tcPr>
          <w:p w14:paraId="10973790"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 xml:space="preserve">15kHz </w:t>
            </w:r>
          </w:p>
        </w:tc>
      </w:tr>
      <w:tr w:rsidR="00FD5569" w:rsidRPr="00B43F9B" w14:paraId="4DCC64F0" w14:textId="77777777" w:rsidTr="00BE0026">
        <w:trPr>
          <w:trHeight w:val="137"/>
          <w:jc w:val="center"/>
        </w:trPr>
        <w:tc>
          <w:tcPr>
            <w:tcW w:w="2454" w:type="dxa"/>
            <w:tcMar>
              <w:top w:w="0" w:type="dxa"/>
              <w:left w:w="108" w:type="dxa"/>
              <w:bottom w:w="0" w:type="dxa"/>
              <w:right w:w="108" w:type="dxa"/>
            </w:tcMar>
            <w:vAlign w:val="center"/>
          </w:tcPr>
          <w:p w14:paraId="42E53561" w14:textId="77777777" w:rsidR="00FD5569" w:rsidRPr="00B43F9B" w:rsidRDefault="00FD5569" w:rsidP="00BE0026">
            <w:pPr>
              <w:rPr>
                <w:rFonts w:ascii="Times New Roman" w:hAnsi="Times New Roman" w:cs="Times New Roman"/>
                <w:sz w:val="20"/>
                <w:szCs w:val="20"/>
              </w:rPr>
            </w:pPr>
            <w:r w:rsidRPr="00B43F9B">
              <w:rPr>
                <w:rFonts w:ascii="Times New Roman" w:eastAsia="Yu Mincho" w:hAnsi="Times New Roman" w:cs="Times New Roman"/>
                <w:sz w:val="20"/>
                <w:szCs w:val="20"/>
              </w:rPr>
              <w:t>Aggregation level</w:t>
            </w:r>
          </w:p>
        </w:tc>
        <w:tc>
          <w:tcPr>
            <w:tcW w:w="4692" w:type="dxa"/>
            <w:tcMar>
              <w:top w:w="0" w:type="dxa"/>
              <w:left w:w="108" w:type="dxa"/>
              <w:bottom w:w="0" w:type="dxa"/>
              <w:right w:w="108" w:type="dxa"/>
            </w:tcMar>
            <w:vAlign w:val="center"/>
          </w:tcPr>
          <w:p w14:paraId="6E3DA413" w14:textId="5A0DF172" w:rsidR="00FD5569" w:rsidRPr="00B43F9B" w:rsidRDefault="00584F8E" w:rsidP="00BE0026">
            <w:pPr>
              <w:keepNext/>
              <w:spacing w:before="20" w:after="20" w:line="276" w:lineRule="auto"/>
              <w:rPr>
                <w:rFonts w:ascii="Times New Roman" w:hAnsi="Times New Roman" w:cs="Times New Roman"/>
                <w:sz w:val="20"/>
                <w:szCs w:val="20"/>
              </w:rPr>
            </w:pPr>
            <w:r>
              <w:rPr>
                <w:rFonts w:ascii="Times New Roman" w:hAnsi="Times New Roman" w:cs="Times New Roman" w:hint="eastAsia"/>
                <w:sz w:val="20"/>
                <w:szCs w:val="20"/>
              </w:rPr>
              <w:t>8</w:t>
            </w:r>
          </w:p>
        </w:tc>
      </w:tr>
      <w:tr w:rsidR="00FD5569" w:rsidRPr="00B43F9B" w14:paraId="36B822CF" w14:textId="77777777" w:rsidTr="00BE0026">
        <w:trPr>
          <w:trHeight w:val="137"/>
          <w:jc w:val="center"/>
        </w:trPr>
        <w:tc>
          <w:tcPr>
            <w:tcW w:w="2454" w:type="dxa"/>
            <w:tcMar>
              <w:top w:w="0" w:type="dxa"/>
              <w:left w:w="108" w:type="dxa"/>
              <w:bottom w:w="0" w:type="dxa"/>
              <w:right w:w="108" w:type="dxa"/>
            </w:tcMar>
            <w:vAlign w:val="center"/>
          </w:tcPr>
          <w:p w14:paraId="354924BA"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Payload</w:t>
            </w:r>
          </w:p>
        </w:tc>
        <w:tc>
          <w:tcPr>
            <w:tcW w:w="4692" w:type="dxa"/>
            <w:tcMar>
              <w:top w:w="0" w:type="dxa"/>
              <w:left w:w="108" w:type="dxa"/>
              <w:bottom w:w="0" w:type="dxa"/>
              <w:right w:w="108" w:type="dxa"/>
            </w:tcMar>
            <w:vAlign w:val="center"/>
          </w:tcPr>
          <w:p w14:paraId="5212CFBB" w14:textId="77777777"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40 bits</w:t>
            </w:r>
          </w:p>
        </w:tc>
      </w:tr>
      <w:tr w:rsidR="00FD5569" w:rsidRPr="00B43F9B" w14:paraId="396D54DC" w14:textId="77777777" w:rsidTr="00BE0026">
        <w:trPr>
          <w:trHeight w:val="137"/>
          <w:jc w:val="center"/>
        </w:trPr>
        <w:tc>
          <w:tcPr>
            <w:tcW w:w="2454" w:type="dxa"/>
            <w:tcMar>
              <w:top w:w="0" w:type="dxa"/>
              <w:left w:w="108" w:type="dxa"/>
              <w:bottom w:w="0" w:type="dxa"/>
              <w:right w:w="108" w:type="dxa"/>
            </w:tcMar>
            <w:vAlign w:val="center"/>
          </w:tcPr>
          <w:p w14:paraId="511C2BED"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CORESET size</w:t>
            </w:r>
          </w:p>
        </w:tc>
        <w:tc>
          <w:tcPr>
            <w:tcW w:w="4692" w:type="dxa"/>
            <w:tcMar>
              <w:top w:w="0" w:type="dxa"/>
              <w:left w:w="108" w:type="dxa"/>
              <w:bottom w:w="0" w:type="dxa"/>
              <w:right w:w="108" w:type="dxa"/>
            </w:tcMar>
            <w:vAlign w:val="center"/>
          </w:tcPr>
          <w:p w14:paraId="40CDFCF0" w14:textId="172DFB38"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 xml:space="preserve">2 symbols, </w:t>
            </w:r>
            <w:r w:rsidR="00EA5B08">
              <w:rPr>
                <w:rFonts w:ascii="Times New Roman" w:hAnsi="Times New Roman" w:cs="Times New Roman" w:hint="eastAsia"/>
                <w:sz w:val="20"/>
                <w:szCs w:val="20"/>
              </w:rPr>
              <w:t>25</w:t>
            </w:r>
            <w:r w:rsidRPr="00B43F9B">
              <w:rPr>
                <w:rFonts w:ascii="Times New Roman" w:hAnsi="Times New Roman" w:cs="Times New Roman"/>
                <w:sz w:val="20"/>
                <w:szCs w:val="20"/>
              </w:rPr>
              <w:t xml:space="preserve"> PRBs</w:t>
            </w:r>
          </w:p>
        </w:tc>
      </w:tr>
      <w:tr w:rsidR="00FD5569" w:rsidRPr="00B43F9B" w14:paraId="59010B03" w14:textId="77777777" w:rsidTr="00BE0026">
        <w:trPr>
          <w:trHeight w:val="137"/>
          <w:jc w:val="center"/>
        </w:trPr>
        <w:tc>
          <w:tcPr>
            <w:tcW w:w="2454" w:type="dxa"/>
            <w:tcMar>
              <w:top w:w="0" w:type="dxa"/>
              <w:left w:w="108" w:type="dxa"/>
              <w:bottom w:w="0" w:type="dxa"/>
              <w:right w:w="108" w:type="dxa"/>
            </w:tcMar>
            <w:vAlign w:val="center"/>
          </w:tcPr>
          <w:p w14:paraId="7CEF5F30"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Yu Mincho" w:hAnsi="Times New Roman" w:cs="Times New Roman"/>
                <w:sz w:val="20"/>
                <w:szCs w:val="20"/>
              </w:rPr>
              <w:t>BLER</w:t>
            </w:r>
          </w:p>
        </w:tc>
        <w:tc>
          <w:tcPr>
            <w:tcW w:w="4692" w:type="dxa"/>
            <w:tcMar>
              <w:top w:w="0" w:type="dxa"/>
              <w:left w:w="108" w:type="dxa"/>
              <w:bottom w:w="0" w:type="dxa"/>
              <w:right w:w="108" w:type="dxa"/>
            </w:tcMar>
            <w:vAlign w:val="center"/>
          </w:tcPr>
          <w:p w14:paraId="23E9BCE9" w14:textId="19E25710"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1% BLER</w:t>
            </w:r>
          </w:p>
        </w:tc>
      </w:tr>
      <w:tr w:rsidR="00FD5569" w:rsidRPr="00B43F9B" w14:paraId="3A13C985" w14:textId="77777777" w:rsidTr="00BE0026">
        <w:trPr>
          <w:trHeight w:val="137"/>
          <w:jc w:val="center"/>
        </w:trPr>
        <w:tc>
          <w:tcPr>
            <w:tcW w:w="2454" w:type="dxa"/>
            <w:tcMar>
              <w:top w:w="0" w:type="dxa"/>
              <w:left w:w="108" w:type="dxa"/>
              <w:bottom w:w="0" w:type="dxa"/>
              <w:right w:w="108" w:type="dxa"/>
            </w:tcMar>
            <w:vAlign w:val="center"/>
          </w:tcPr>
          <w:p w14:paraId="2DA47C31" w14:textId="77777777" w:rsidR="00FD5569" w:rsidRPr="00B43F9B" w:rsidRDefault="00FD5569" w:rsidP="00BE0026">
            <w:pPr>
              <w:rPr>
                <w:rFonts w:ascii="Times New Roman" w:eastAsia="Yu Mincho" w:hAnsi="Times New Roman" w:cs="Times New Roman"/>
                <w:sz w:val="20"/>
                <w:szCs w:val="20"/>
              </w:rPr>
            </w:pPr>
            <w:r w:rsidRPr="00B43F9B">
              <w:rPr>
                <w:rFonts w:ascii="Times New Roman" w:eastAsia="宋体" w:hAnsi="Times New Roman" w:cs="Times New Roman"/>
                <w:sz w:val="20"/>
                <w:szCs w:val="20"/>
              </w:rPr>
              <w:t>Evaluation angle</w:t>
            </w:r>
          </w:p>
        </w:tc>
        <w:tc>
          <w:tcPr>
            <w:tcW w:w="4692" w:type="dxa"/>
            <w:tcMar>
              <w:top w:w="0" w:type="dxa"/>
              <w:left w:w="108" w:type="dxa"/>
              <w:bottom w:w="0" w:type="dxa"/>
              <w:right w:w="108" w:type="dxa"/>
            </w:tcMar>
            <w:vAlign w:val="center"/>
          </w:tcPr>
          <w:p w14:paraId="1A3D3B2C" w14:textId="7DCB3668" w:rsidR="00FD5569" w:rsidRPr="00B43F9B" w:rsidRDefault="00FD5569" w:rsidP="00BE0026">
            <w:pPr>
              <w:keepNext/>
              <w:spacing w:before="20" w:after="20" w:line="276" w:lineRule="auto"/>
              <w:rPr>
                <w:rFonts w:ascii="Times New Roman" w:hAnsi="Times New Roman" w:cs="Times New Roman"/>
                <w:sz w:val="20"/>
                <w:szCs w:val="20"/>
              </w:rPr>
            </w:pPr>
            <w:r w:rsidRPr="00B43F9B">
              <w:rPr>
                <w:rFonts w:ascii="Times New Roman" w:hAnsi="Times New Roman" w:cs="Times New Roman"/>
                <w:sz w:val="20"/>
                <w:szCs w:val="20"/>
              </w:rPr>
              <w:t>30 deg for LEO</w:t>
            </w:r>
          </w:p>
        </w:tc>
      </w:tr>
    </w:tbl>
    <w:p w14:paraId="364A7941" w14:textId="79822116" w:rsidR="00B43F9B" w:rsidRDefault="00B43F9B" w:rsidP="00B43F9B">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w:t>
      </w:r>
      <w:r w:rsidR="003D232C">
        <w:rPr>
          <w:rFonts w:ascii="Times New Roman" w:hAnsi="Times New Roman" w:cs="Times New Roman"/>
          <w:bCs/>
          <w:iCs/>
          <w:sz w:val="20"/>
          <w:szCs w:val="20"/>
        </w:rPr>
        <w:t>e</w:t>
      </w:r>
      <w:r>
        <w:rPr>
          <w:rFonts w:ascii="Times New Roman" w:hAnsi="Times New Roman" w:cs="Times New Roman"/>
          <w:bCs/>
          <w:iCs/>
          <w:sz w:val="20"/>
          <w:szCs w:val="20"/>
        </w:rPr>
        <w:t xml:space="preserve"> simulation assumptions in Table </w:t>
      </w:r>
      <w:r w:rsidR="00EA5B08">
        <w:rPr>
          <w:rFonts w:ascii="Times New Roman" w:hAnsi="Times New Roman" w:cs="Times New Roman" w:hint="eastAsia"/>
          <w:bCs/>
          <w:iCs/>
          <w:sz w:val="20"/>
          <w:szCs w:val="20"/>
        </w:rPr>
        <w:t>6</w:t>
      </w:r>
      <w:r>
        <w:rPr>
          <w:rFonts w:ascii="Times New Roman" w:hAnsi="Times New Roman" w:cs="Times New Roman"/>
          <w:bCs/>
          <w:iCs/>
          <w:sz w:val="20"/>
          <w:szCs w:val="20"/>
        </w:rPr>
        <w:t xml:space="preserve">, the coverage performance for PDCCH in connected mode is evaluated for LEO. The required SNR and coverage gap compared with CNR of </w:t>
      </w:r>
      <w:r w:rsidR="00EA5B08">
        <w:rPr>
          <w:rFonts w:ascii="Times New Roman" w:hAnsi="Times New Roman" w:cs="Times New Roman" w:hint="eastAsia"/>
          <w:bCs/>
          <w:iCs/>
          <w:sz w:val="20"/>
          <w:szCs w:val="20"/>
        </w:rPr>
        <w:t xml:space="preserve">LEO-600 with different satellite parameters </w:t>
      </w:r>
      <w:r>
        <w:rPr>
          <w:rFonts w:ascii="Times New Roman" w:hAnsi="Times New Roman" w:cs="Times New Roman"/>
          <w:bCs/>
          <w:iCs/>
          <w:sz w:val="20"/>
          <w:szCs w:val="20"/>
        </w:rPr>
        <w:t xml:space="preserve">are provided in the Table </w:t>
      </w:r>
      <w:r w:rsidR="00EA5B08">
        <w:rPr>
          <w:rFonts w:ascii="Times New Roman" w:hAnsi="Times New Roman" w:cs="Times New Roman" w:hint="eastAsia"/>
          <w:bCs/>
          <w:iCs/>
          <w:sz w:val="20"/>
          <w:szCs w:val="20"/>
        </w:rPr>
        <w:t>7</w:t>
      </w:r>
      <w:r>
        <w:rPr>
          <w:rFonts w:ascii="Times New Roman" w:hAnsi="Times New Roman" w:cs="Times New Roman"/>
          <w:bCs/>
          <w:iCs/>
          <w:sz w:val="20"/>
          <w:szCs w:val="20"/>
        </w:rPr>
        <w:t xml:space="preserve"> below.</w:t>
      </w:r>
    </w:p>
    <w:p w14:paraId="621A7D2A" w14:textId="759CC037" w:rsidR="00B43F9B" w:rsidRDefault="00B43F9B" w:rsidP="00B43F9B">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EA5B08">
        <w:rPr>
          <w:rFonts w:ascii="Times New Roman" w:hAnsi="Times New Roman" w:cs="Times New Roman" w:hint="eastAsia"/>
          <w:bCs/>
          <w:iCs/>
          <w:sz w:val="20"/>
          <w:szCs w:val="20"/>
        </w:rPr>
        <w:t>7</w:t>
      </w:r>
      <w:r>
        <w:rPr>
          <w:rFonts w:ascii="Times New Roman" w:hAnsi="Times New Roman" w:cs="Times New Roman"/>
          <w:bCs/>
          <w:iCs/>
          <w:sz w:val="20"/>
          <w:szCs w:val="20"/>
        </w:rPr>
        <w:t xml:space="preserve">. Required SNR and coverage gap for </w:t>
      </w:r>
      <w:r w:rsidR="003B3ECF">
        <w:rPr>
          <w:rFonts w:ascii="Times New Roman" w:hAnsi="Times New Roman" w:cs="Times New Roman"/>
          <w:bCs/>
          <w:iCs/>
          <w:sz w:val="20"/>
          <w:szCs w:val="20"/>
        </w:rPr>
        <w:t>PDCCH</w:t>
      </w:r>
      <w:r>
        <w:rPr>
          <w:rFonts w:ascii="Times New Roman" w:hAnsi="Times New Roman" w:cs="Times New Roman" w:hint="eastAsia"/>
          <w:bCs/>
          <w:iCs/>
          <w:sz w:val="20"/>
          <w:szCs w:val="20"/>
        </w:rPr>
        <w:t xml:space="preserve"> </w:t>
      </w:r>
    </w:p>
    <w:tbl>
      <w:tblPr>
        <w:tblStyle w:val="aff1"/>
        <w:tblW w:w="8081" w:type="dxa"/>
        <w:jc w:val="center"/>
        <w:tblLook w:val="04A0" w:firstRow="1" w:lastRow="0" w:firstColumn="1" w:lastColumn="0" w:noHBand="0" w:noVBand="1"/>
      </w:tblPr>
      <w:tblGrid>
        <w:gridCol w:w="704"/>
        <w:gridCol w:w="1418"/>
        <w:gridCol w:w="2415"/>
        <w:gridCol w:w="1281"/>
        <w:gridCol w:w="994"/>
        <w:gridCol w:w="1269"/>
      </w:tblGrid>
      <w:tr w:rsidR="00EA5B08" w:rsidRPr="009F2D24" w14:paraId="794ED854" w14:textId="77777777" w:rsidTr="00EA5B08">
        <w:trPr>
          <w:trHeight w:val="823"/>
          <w:jc w:val="center"/>
        </w:trPr>
        <w:tc>
          <w:tcPr>
            <w:tcW w:w="704" w:type="dxa"/>
            <w:vAlign w:val="center"/>
          </w:tcPr>
          <w:p w14:paraId="2D40AA32" w14:textId="77777777" w:rsidR="00EA5B08" w:rsidRPr="009F2D24" w:rsidRDefault="00EA5B08" w:rsidP="002977E8">
            <w:pPr>
              <w:spacing w:before="120" w:after="120" w:line="288" w:lineRule="auto"/>
              <w:jc w:val="center"/>
              <w:rPr>
                <w:sz w:val="20"/>
                <w:szCs w:val="20"/>
              </w:rPr>
            </w:pPr>
            <w:r w:rsidRPr="009F2D24">
              <w:rPr>
                <w:bCs/>
                <w:sz w:val="20"/>
                <w:szCs w:val="20"/>
              </w:rPr>
              <w:t>Cases</w:t>
            </w:r>
          </w:p>
        </w:tc>
        <w:tc>
          <w:tcPr>
            <w:tcW w:w="1418" w:type="dxa"/>
            <w:vAlign w:val="center"/>
          </w:tcPr>
          <w:p w14:paraId="24CE1642" w14:textId="7B0D5352" w:rsidR="00EA5B08" w:rsidRPr="00EA5B08" w:rsidRDefault="00EA5B08" w:rsidP="002977E8">
            <w:pPr>
              <w:spacing w:before="120" w:after="120" w:line="288" w:lineRule="auto"/>
              <w:jc w:val="center"/>
              <w:rPr>
                <w:rFonts w:eastAsiaTheme="minorEastAsia"/>
                <w:sz w:val="20"/>
                <w:szCs w:val="20"/>
                <w:lang w:eastAsia="zh-CN"/>
              </w:rPr>
            </w:pPr>
            <w:r w:rsidRPr="009F2D24">
              <w:rPr>
                <w:sz w:val="20"/>
                <w:szCs w:val="20"/>
              </w:rPr>
              <w:t>Channel</w:t>
            </w:r>
            <w:r>
              <w:rPr>
                <w:rFonts w:eastAsiaTheme="minorEastAsia" w:hint="eastAsia"/>
                <w:sz w:val="20"/>
                <w:szCs w:val="20"/>
                <w:lang w:eastAsia="zh-CN"/>
              </w:rPr>
              <w:t xml:space="preserve"> model</w:t>
            </w:r>
          </w:p>
        </w:tc>
        <w:tc>
          <w:tcPr>
            <w:tcW w:w="2415" w:type="dxa"/>
            <w:vAlign w:val="center"/>
          </w:tcPr>
          <w:p w14:paraId="1138B081" w14:textId="6F8874BB" w:rsidR="00EA5B08" w:rsidRPr="00EA5B08" w:rsidRDefault="00EA5B08" w:rsidP="002977E8">
            <w:pPr>
              <w:spacing w:before="120" w:after="120" w:line="288" w:lineRule="auto"/>
              <w:jc w:val="center"/>
              <w:rPr>
                <w:rFonts w:eastAsiaTheme="minorEastAsia"/>
                <w:sz w:val="20"/>
                <w:szCs w:val="20"/>
                <w:lang w:eastAsia="zh-CN"/>
              </w:rPr>
            </w:pPr>
            <w:r>
              <w:rPr>
                <w:rFonts w:eastAsiaTheme="minorEastAsia"/>
                <w:sz w:val="20"/>
                <w:szCs w:val="20"/>
                <w:lang w:eastAsia="zh-CN"/>
              </w:rPr>
              <w:t>S</w:t>
            </w:r>
            <w:r>
              <w:rPr>
                <w:rFonts w:eastAsiaTheme="minorEastAsia" w:hint="eastAsia"/>
                <w:sz w:val="20"/>
                <w:szCs w:val="20"/>
                <w:lang w:eastAsia="zh-CN"/>
              </w:rPr>
              <w:t>atellite parameter set</w:t>
            </w:r>
          </w:p>
        </w:tc>
        <w:tc>
          <w:tcPr>
            <w:tcW w:w="1281" w:type="dxa"/>
            <w:vAlign w:val="center"/>
          </w:tcPr>
          <w:p w14:paraId="2643E011" w14:textId="046DD435" w:rsidR="00EA5B08" w:rsidRPr="009F2D24" w:rsidRDefault="00EA5B08" w:rsidP="00C90F4B">
            <w:pPr>
              <w:pStyle w:val="aff9"/>
              <w:spacing w:before="120" w:after="120" w:line="276" w:lineRule="auto"/>
              <w:ind w:firstLineChars="0" w:firstLine="0"/>
              <w:jc w:val="center"/>
              <w:rPr>
                <w:rFonts w:cs="Times New Roman"/>
                <w:color w:val="000000" w:themeColor="text1"/>
                <w:sz w:val="20"/>
                <w:szCs w:val="20"/>
              </w:rPr>
            </w:pPr>
            <w:proofErr w:type="gramStart"/>
            <w:r w:rsidRPr="009F2D24">
              <w:rPr>
                <w:rFonts w:cs="Times New Roman"/>
                <w:color w:val="000000" w:themeColor="text1"/>
                <w:sz w:val="20"/>
                <w:szCs w:val="20"/>
              </w:rPr>
              <w:t>SNR(</w:t>
            </w:r>
            <w:proofErr w:type="gramEnd"/>
            <w:r w:rsidRPr="009F2D24">
              <w:rPr>
                <w:rFonts w:cs="Times New Roman"/>
                <w:color w:val="000000" w:themeColor="text1"/>
                <w:sz w:val="20"/>
                <w:szCs w:val="20"/>
              </w:rPr>
              <w:t>dB)</w:t>
            </w:r>
          </w:p>
        </w:tc>
        <w:tc>
          <w:tcPr>
            <w:tcW w:w="994" w:type="dxa"/>
            <w:vAlign w:val="center"/>
          </w:tcPr>
          <w:p w14:paraId="14F7B29D" w14:textId="77777777" w:rsidR="00EA5B08" w:rsidRDefault="00EA5B08" w:rsidP="002977E8">
            <w:pPr>
              <w:pStyle w:val="aff9"/>
              <w:spacing w:before="120" w:after="120" w:line="276" w:lineRule="auto"/>
              <w:ind w:firstLineChars="0" w:firstLine="0"/>
              <w:jc w:val="center"/>
              <w:rPr>
                <w:rFonts w:eastAsiaTheme="minorEastAsia" w:cs="Times New Roman"/>
                <w:color w:val="000000" w:themeColor="text1"/>
                <w:sz w:val="20"/>
                <w:szCs w:val="20"/>
              </w:rPr>
            </w:pPr>
            <w:proofErr w:type="gramStart"/>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w:t>
            </w:r>
            <w:proofErr w:type="gramEnd"/>
            <w:r>
              <w:rPr>
                <w:rFonts w:eastAsiaTheme="minorEastAsia" w:cs="Times New Roman"/>
                <w:color w:val="000000" w:themeColor="text1"/>
                <w:sz w:val="20"/>
                <w:szCs w:val="20"/>
              </w:rPr>
              <w:t>dB)</w:t>
            </w:r>
          </w:p>
        </w:tc>
        <w:tc>
          <w:tcPr>
            <w:tcW w:w="1269" w:type="dxa"/>
            <w:vAlign w:val="center"/>
          </w:tcPr>
          <w:p w14:paraId="7D8BDA9E" w14:textId="77777777" w:rsidR="00EA5B08" w:rsidRPr="009F2D24" w:rsidRDefault="00EA5B08" w:rsidP="002977E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EA5B08" w:rsidRPr="009F2D24" w14:paraId="0126AC2B" w14:textId="77777777" w:rsidTr="00EA5B08">
        <w:trPr>
          <w:trHeight w:val="576"/>
          <w:jc w:val="center"/>
        </w:trPr>
        <w:tc>
          <w:tcPr>
            <w:tcW w:w="704" w:type="dxa"/>
            <w:vAlign w:val="center"/>
          </w:tcPr>
          <w:p w14:paraId="60CE154F" w14:textId="77777777" w:rsidR="00EA5B08" w:rsidRPr="009F2D24" w:rsidRDefault="00EA5B08" w:rsidP="00EA5B08">
            <w:pPr>
              <w:spacing w:before="120" w:after="120" w:line="288" w:lineRule="auto"/>
              <w:jc w:val="center"/>
              <w:rPr>
                <w:bCs/>
                <w:sz w:val="20"/>
                <w:szCs w:val="20"/>
              </w:rPr>
            </w:pPr>
            <w:r w:rsidRPr="009F2D24">
              <w:rPr>
                <w:bCs/>
                <w:sz w:val="20"/>
                <w:szCs w:val="20"/>
              </w:rPr>
              <w:t>1</w:t>
            </w:r>
          </w:p>
        </w:tc>
        <w:tc>
          <w:tcPr>
            <w:tcW w:w="1418" w:type="dxa"/>
            <w:vMerge w:val="restart"/>
            <w:vAlign w:val="center"/>
          </w:tcPr>
          <w:p w14:paraId="5D146F35" w14:textId="77777777" w:rsidR="00EA5B08" w:rsidRPr="009F2D24" w:rsidRDefault="00EA5B08" w:rsidP="00EA5B08">
            <w:pPr>
              <w:spacing w:before="120" w:after="120" w:line="288" w:lineRule="auto"/>
              <w:jc w:val="center"/>
              <w:rPr>
                <w:sz w:val="20"/>
                <w:szCs w:val="20"/>
              </w:rPr>
            </w:pPr>
            <w:r w:rsidRPr="009F2D24">
              <w:rPr>
                <w:sz w:val="20"/>
                <w:szCs w:val="20"/>
              </w:rPr>
              <w:t>NTN-TDL-A (NLOS)</w:t>
            </w:r>
          </w:p>
        </w:tc>
        <w:tc>
          <w:tcPr>
            <w:tcW w:w="2415" w:type="dxa"/>
            <w:vAlign w:val="center"/>
          </w:tcPr>
          <w:p w14:paraId="73FB3997" w14:textId="74AE3FB3" w:rsidR="00EA5B08" w:rsidRPr="00EA5B08" w:rsidRDefault="00EA5B08" w:rsidP="00EA5B08">
            <w:pPr>
              <w:spacing w:before="120" w:after="120" w:line="288" w:lineRule="auto"/>
              <w:jc w:val="center"/>
              <w:rPr>
                <w:rFonts w:eastAsiaTheme="minorEastAsia"/>
                <w:sz w:val="20"/>
                <w:szCs w:val="20"/>
                <w:lang w:eastAsia="zh-CN"/>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4E10B3AA" w14:textId="3A2C16BD"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DD4D84">
              <w:rPr>
                <w:rFonts w:eastAsiaTheme="minorEastAsia" w:cs="Times New Roman"/>
                <w:color w:val="000000" w:themeColor="text1"/>
                <w:sz w:val="20"/>
                <w:szCs w:val="20"/>
              </w:rPr>
              <w:t>1.29</w:t>
            </w:r>
          </w:p>
        </w:tc>
        <w:tc>
          <w:tcPr>
            <w:tcW w:w="994" w:type="dxa"/>
            <w:vAlign w:val="center"/>
          </w:tcPr>
          <w:p w14:paraId="71C96C5A" w14:textId="77777777" w:rsidR="00EA5B08"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74EB29A" w14:textId="5A017061"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3.19</w:t>
            </w:r>
          </w:p>
        </w:tc>
      </w:tr>
      <w:tr w:rsidR="00EA5B08" w:rsidRPr="009F2D24" w14:paraId="7B14F787" w14:textId="77777777" w:rsidTr="00EA5B08">
        <w:trPr>
          <w:trHeight w:val="475"/>
          <w:jc w:val="center"/>
        </w:trPr>
        <w:tc>
          <w:tcPr>
            <w:tcW w:w="704" w:type="dxa"/>
            <w:vAlign w:val="center"/>
          </w:tcPr>
          <w:p w14:paraId="43A7A884" w14:textId="77777777" w:rsidR="00EA5B08" w:rsidRPr="009F2D24" w:rsidRDefault="00EA5B08" w:rsidP="00EA5B08">
            <w:pPr>
              <w:spacing w:before="120" w:after="120" w:line="288" w:lineRule="auto"/>
              <w:jc w:val="center"/>
              <w:rPr>
                <w:bCs/>
                <w:sz w:val="20"/>
                <w:szCs w:val="20"/>
              </w:rPr>
            </w:pPr>
            <w:r w:rsidRPr="009F2D24">
              <w:rPr>
                <w:bCs/>
                <w:sz w:val="20"/>
                <w:szCs w:val="20"/>
              </w:rPr>
              <w:t>2</w:t>
            </w:r>
          </w:p>
        </w:tc>
        <w:tc>
          <w:tcPr>
            <w:tcW w:w="1418" w:type="dxa"/>
            <w:vMerge/>
            <w:vAlign w:val="center"/>
          </w:tcPr>
          <w:p w14:paraId="11F8A0F4" w14:textId="77777777" w:rsidR="00EA5B08" w:rsidRPr="009F2D24" w:rsidRDefault="00EA5B08" w:rsidP="00EA5B08">
            <w:pPr>
              <w:spacing w:before="120" w:after="120" w:line="288" w:lineRule="auto"/>
              <w:jc w:val="center"/>
              <w:rPr>
                <w:sz w:val="20"/>
                <w:szCs w:val="20"/>
              </w:rPr>
            </w:pPr>
          </w:p>
        </w:tc>
        <w:tc>
          <w:tcPr>
            <w:tcW w:w="2415" w:type="dxa"/>
            <w:vAlign w:val="center"/>
          </w:tcPr>
          <w:p w14:paraId="0A437D25" w14:textId="2A2A7167" w:rsidR="00EA5B08" w:rsidRPr="009F2D24" w:rsidRDefault="00EA5B08" w:rsidP="00EA5B08">
            <w:pPr>
              <w:spacing w:before="120" w:after="120" w:line="288" w:lineRule="auto"/>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 with steering loss</w:t>
            </w:r>
          </w:p>
        </w:tc>
        <w:tc>
          <w:tcPr>
            <w:tcW w:w="1281" w:type="dxa"/>
            <w:vAlign w:val="center"/>
          </w:tcPr>
          <w:p w14:paraId="4DE875E9" w14:textId="3495AEEB"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DD4D84">
              <w:rPr>
                <w:rFonts w:eastAsiaTheme="minorEastAsia" w:cs="Times New Roman"/>
                <w:color w:val="000000" w:themeColor="text1"/>
                <w:sz w:val="20"/>
                <w:szCs w:val="20"/>
              </w:rPr>
              <w:t>1.29</w:t>
            </w:r>
          </w:p>
        </w:tc>
        <w:tc>
          <w:tcPr>
            <w:tcW w:w="994" w:type="dxa"/>
            <w:vAlign w:val="center"/>
          </w:tcPr>
          <w:p w14:paraId="6A0043E8" w14:textId="714365D9"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5.9</w:t>
            </w:r>
          </w:p>
        </w:tc>
        <w:tc>
          <w:tcPr>
            <w:tcW w:w="1269" w:type="dxa"/>
            <w:vAlign w:val="center"/>
          </w:tcPr>
          <w:p w14:paraId="273A1A70" w14:textId="7C52898E"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7.19</w:t>
            </w:r>
          </w:p>
        </w:tc>
      </w:tr>
      <w:tr w:rsidR="00EA5B08" w:rsidRPr="009F2D24" w14:paraId="7F783EEC" w14:textId="77777777" w:rsidTr="00EA5B08">
        <w:trPr>
          <w:trHeight w:val="475"/>
          <w:jc w:val="center"/>
        </w:trPr>
        <w:tc>
          <w:tcPr>
            <w:tcW w:w="704" w:type="dxa"/>
            <w:vAlign w:val="center"/>
          </w:tcPr>
          <w:p w14:paraId="6E68E2C3" w14:textId="77777777" w:rsidR="00EA5B08" w:rsidRPr="009F2D24" w:rsidRDefault="00EA5B08" w:rsidP="00EA5B08">
            <w:pPr>
              <w:spacing w:before="120" w:after="120" w:line="288" w:lineRule="auto"/>
              <w:jc w:val="center"/>
              <w:rPr>
                <w:bCs/>
                <w:sz w:val="20"/>
                <w:szCs w:val="20"/>
              </w:rPr>
            </w:pPr>
            <w:r>
              <w:rPr>
                <w:bCs/>
                <w:sz w:val="20"/>
                <w:szCs w:val="20"/>
              </w:rPr>
              <w:t>3</w:t>
            </w:r>
          </w:p>
        </w:tc>
        <w:tc>
          <w:tcPr>
            <w:tcW w:w="1418" w:type="dxa"/>
            <w:vMerge/>
            <w:vAlign w:val="center"/>
          </w:tcPr>
          <w:p w14:paraId="48D04242" w14:textId="77777777" w:rsidR="00EA5B08" w:rsidRPr="009F2D24" w:rsidRDefault="00EA5B08" w:rsidP="00EA5B08">
            <w:pPr>
              <w:spacing w:before="120" w:after="120" w:line="288" w:lineRule="auto"/>
              <w:jc w:val="center"/>
              <w:rPr>
                <w:sz w:val="20"/>
                <w:szCs w:val="20"/>
              </w:rPr>
            </w:pPr>
          </w:p>
        </w:tc>
        <w:tc>
          <w:tcPr>
            <w:tcW w:w="2415" w:type="dxa"/>
            <w:vAlign w:val="center"/>
          </w:tcPr>
          <w:p w14:paraId="788ABBB5" w14:textId="6EC6DAB0" w:rsidR="00EA5B08" w:rsidRPr="00EA5B08" w:rsidRDefault="00EA5B08" w:rsidP="00EA5B08">
            <w:pPr>
              <w:spacing w:before="120" w:after="120" w:line="288" w:lineRule="auto"/>
              <w:jc w:val="center"/>
              <w:rPr>
                <w:rFonts w:eastAsiaTheme="minorEastAsia"/>
                <w:sz w:val="20"/>
                <w:szCs w:val="20"/>
                <w:lang w:eastAsia="zh-CN"/>
              </w:rPr>
            </w:pPr>
            <w:r>
              <w:rPr>
                <w:rFonts w:eastAsiaTheme="minorEastAsia" w:hint="eastAsia"/>
                <w:sz w:val="20"/>
                <w:szCs w:val="20"/>
                <w:lang w:eastAsia="zh-CN"/>
              </w:rPr>
              <w:t>LEO-600 Set 1-3</w:t>
            </w:r>
          </w:p>
        </w:tc>
        <w:tc>
          <w:tcPr>
            <w:tcW w:w="1281" w:type="dxa"/>
            <w:vAlign w:val="center"/>
          </w:tcPr>
          <w:p w14:paraId="04B0AF71" w14:textId="2FDF321C"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EA5B08">
              <w:rPr>
                <w:rFonts w:eastAsiaTheme="minorEastAsia" w:cs="Times New Roman"/>
                <w:color w:val="000000" w:themeColor="text1"/>
                <w:sz w:val="20"/>
                <w:szCs w:val="20"/>
              </w:rPr>
              <w:t>1.29</w:t>
            </w:r>
          </w:p>
        </w:tc>
        <w:tc>
          <w:tcPr>
            <w:tcW w:w="994" w:type="dxa"/>
            <w:vAlign w:val="center"/>
          </w:tcPr>
          <w:p w14:paraId="0947250C" w14:textId="323EDF85"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0964EA2C" w14:textId="4BAD89CC" w:rsidR="00EA5B08" w:rsidRPr="009F2D24"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11.19</w:t>
            </w:r>
          </w:p>
        </w:tc>
      </w:tr>
      <w:tr w:rsidR="00EA5B08" w:rsidRPr="009F2D24" w14:paraId="5BB1C6BA" w14:textId="77777777" w:rsidTr="00EA5B08">
        <w:trPr>
          <w:trHeight w:val="488"/>
          <w:jc w:val="center"/>
        </w:trPr>
        <w:tc>
          <w:tcPr>
            <w:tcW w:w="704" w:type="dxa"/>
            <w:vAlign w:val="center"/>
          </w:tcPr>
          <w:p w14:paraId="4312D2A1" w14:textId="77777777" w:rsidR="00EA5B08" w:rsidRPr="009F2D24" w:rsidRDefault="00EA5B08" w:rsidP="00EA5B08">
            <w:pPr>
              <w:spacing w:before="120" w:after="120" w:line="288" w:lineRule="auto"/>
              <w:jc w:val="center"/>
              <w:rPr>
                <w:bCs/>
                <w:sz w:val="20"/>
                <w:szCs w:val="20"/>
              </w:rPr>
            </w:pPr>
            <w:r>
              <w:rPr>
                <w:bCs/>
                <w:sz w:val="20"/>
                <w:szCs w:val="20"/>
              </w:rPr>
              <w:t>4</w:t>
            </w:r>
          </w:p>
        </w:tc>
        <w:tc>
          <w:tcPr>
            <w:tcW w:w="1418" w:type="dxa"/>
            <w:vMerge w:val="restart"/>
            <w:vAlign w:val="center"/>
          </w:tcPr>
          <w:p w14:paraId="44273DBC" w14:textId="77777777" w:rsidR="00EA5B08" w:rsidRPr="009F2D24" w:rsidRDefault="00EA5B08" w:rsidP="00EA5B08">
            <w:pPr>
              <w:spacing w:before="120" w:after="120" w:line="288" w:lineRule="auto"/>
              <w:jc w:val="center"/>
              <w:rPr>
                <w:sz w:val="20"/>
                <w:szCs w:val="20"/>
              </w:rPr>
            </w:pPr>
            <w:r w:rsidRPr="009F2D24">
              <w:rPr>
                <w:sz w:val="20"/>
                <w:szCs w:val="20"/>
              </w:rPr>
              <w:t>NTN-TDL-C (LOS)</w:t>
            </w:r>
          </w:p>
        </w:tc>
        <w:tc>
          <w:tcPr>
            <w:tcW w:w="2415" w:type="dxa"/>
            <w:vAlign w:val="center"/>
          </w:tcPr>
          <w:p w14:paraId="30782792" w14:textId="240C9DBB" w:rsidR="00EA5B08" w:rsidRPr="009F2D24" w:rsidRDefault="00EA5B08" w:rsidP="00EA5B08">
            <w:pPr>
              <w:spacing w:before="120" w:after="120" w:line="288" w:lineRule="auto"/>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77539F65" w14:textId="1FE1F44C"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EA5B08">
              <w:rPr>
                <w:rFonts w:eastAsiaTheme="minorEastAsia" w:cs="Times New Roman" w:hint="eastAsia"/>
                <w:color w:val="000000" w:themeColor="text1"/>
                <w:sz w:val="20"/>
                <w:szCs w:val="20"/>
              </w:rPr>
              <w:t>-</w:t>
            </w:r>
            <w:r w:rsidRPr="00EA5B08">
              <w:rPr>
                <w:rFonts w:eastAsiaTheme="minorEastAsia" w:cs="Times New Roman"/>
                <w:color w:val="000000" w:themeColor="text1"/>
                <w:sz w:val="20"/>
                <w:szCs w:val="20"/>
              </w:rPr>
              <w:t>6.38</w:t>
            </w:r>
          </w:p>
        </w:tc>
        <w:tc>
          <w:tcPr>
            <w:tcW w:w="994" w:type="dxa"/>
            <w:vAlign w:val="center"/>
          </w:tcPr>
          <w:p w14:paraId="5E16DACE" w14:textId="77777777" w:rsidR="00EA5B08" w:rsidRPr="009F2D24" w:rsidRDefault="00EA5B08" w:rsidP="00EA5B0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2DD4E714" w14:textId="4F2CC993" w:rsidR="00EA5B08" w:rsidRPr="00EA5B08" w:rsidRDefault="00EA5B08" w:rsidP="00EA5B08">
            <w:pPr>
              <w:pStyle w:val="aff9"/>
              <w:spacing w:before="120" w:after="120" w:line="276" w:lineRule="auto"/>
              <w:ind w:firstLineChars="0" w:firstLine="0"/>
              <w:jc w:val="center"/>
              <w:rPr>
                <w:rFonts w:ascii="等线" w:eastAsia="等线" w:hAnsi="等线" w:cs="Times New Roman"/>
                <w:color w:val="000000"/>
                <w:sz w:val="22"/>
                <w:szCs w:val="22"/>
              </w:rPr>
            </w:pPr>
            <w:r w:rsidRPr="00EA5B08">
              <w:rPr>
                <w:rFonts w:eastAsiaTheme="minorEastAsia" w:cs="Times New Roman" w:hint="eastAsia"/>
                <w:color w:val="000000" w:themeColor="text1"/>
                <w:sz w:val="20"/>
                <w:szCs w:val="20"/>
                <w:lang w:eastAsia="zh-CN"/>
              </w:rPr>
              <w:t>-4.48</w:t>
            </w:r>
          </w:p>
        </w:tc>
      </w:tr>
      <w:tr w:rsidR="00EA5B08" w:rsidRPr="009F2D24" w14:paraId="67779BFE" w14:textId="77777777" w:rsidTr="00EA5B08">
        <w:trPr>
          <w:trHeight w:val="475"/>
          <w:jc w:val="center"/>
        </w:trPr>
        <w:tc>
          <w:tcPr>
            <w:tcW w:w="704" w:type="dxa"/>
            <w:vAlign w:val="center"/>
          </w:tcPr>
          <w:p w14:paraId="4E21ACF4" w14:textId="77777777" w:rsidR="00EA5B08" w:rsidRPr="009F2D24" w:rsidRDefault="00EA5B08" w:rsidP="00EA5B08">
            <w:pPr>
              <w:spacing w:before="120" w:after="120" w:line="288" w:lineRule="auto"/>
              <w:jc w:val="center"/>
              <w:rPr>
                <w:bCs/>
                <w:sz w:val="20"/>
                <w:szCs w:val="20"/>
              </w:rPr>
            </w:pPr>
            <w:r>
              <w:rPr>
                <w:bCs/>
                <w:sz w:val="20"/>
                <w:szCs w:val="20"/>
              </w:rPr>
              <w:t>5</w:t>
            </w:r>
          </w:p>
        </w:tc>
        <w:tc>
          <w:tcPr>
            <w:tcW w:w="1418" w:type="dxa"/>
            <w:vMerge/>
            <w:vAlign w:val="center"/>
          </w:tcPr>
          <w:p w14:paraId="7CF4EF3E" w14:textId="77777777" w:rsidR="00EA5B08" w:rsidRPr="009F2D24" w:rsidRDefault="00EA5B08" w:rsidP="00EA5B08">
            <w:pPr>
              <w:spacing w:before="120" w:after="120" w:line="288" w:lineRule="auto"/>
              <w:jc w:val="center"/>
              <w:rPr>
                <w:sz w:val="20"/>
                <w:szCs w:val="20"/>
              </w:rPr>
            </w:pPr>
          </w:p>
        </w:tc>
        <w:tc>
          <w:tcPr>
            <w:tcW w:w="2415" w:type="dxa"/>
            <w:vAlign w:val="center"/>
          </w:tcPr>
          <w:p w14:paraId="5B8B1F39" w14:textId="484D23DD" w:rsidR="00EA5B08" w:rsidRPr="009F2D24" w:rsidRDefault="00EA5B08" w:rsidP="00EA5B08">
            <w:pPr>
              <w:spacing w:before="120" w:after="120" w:line="288" w:lineRule="auto"/>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 with steering loss</w:t>
            </w:r>
          </w:p>
        </w:tc>
        <w:tc>
          <w:tcPr>
            <w:tcW w:w="1281" w:type="dxa"/>
            <w:vAlign w:val="center"/>
          </w:tcPr>
          <w:p w14:paraId="584A5B98" w14:textId="20648174"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BE5F44">
              <w:rPr>
                <w:rFonts w:eastAsiaTheme="minorEastAsia" w:cs="Times New Roman" w:hint="eastAsia"/>
                <w:color w:val="000000" w:themeColor="text1"/>
                <w:sz w:val="20"/>
                <w:szCs w:val="20"/>
              </w:rPr>
              <w:t>-</w:t>
            </w:r>
            <w:r w:rsidRPr="00BE5F44">
              <w:rPr>
                <w:rFonts w:eastAsiaTheme="minorEastAsia" w:cs="Times New Roman"/>
                <w:color w:val="000000" w:themeColor="text1"/>
                <w:sz w:val="20"/>
                <w:szCs w:val="20"/>
              </w:rPr>
              <w:t>6.38</w:t>
            </w:r>
          </w:p>
        </w:tc>
        <w:tc>
          <w:tcPr>
            <w:tcW w:w="994" w:type="dxa"/>
            <w:vAlign w:val="center"/>
          </w:tcPr>
          <w:p w14:paraId="37A8CE2F" w14:textId="5BBA206E" w:rsidR="00EA5B08" w:rsidRPr="009F2D24" w:rsidRDefault="00EA5B08" w:rsidP="00EA5B0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5.9</w:t>
            </w:r>
          </w:p>
        </w:tc>
        <w:tc>
          <w:tcPr>
            <w:tcW w:w="1269" w:type="dxa"/>
            <w:vAlign w:val="center"/>
          </w:tcPr>
          <w:p w14:paraId="61FAA422" w14:textId="6C845FC3" w:rsidR="00EA5B08" w:rsidRPr="005E459F"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-0.48</w:t>
            </w:r>
          </w:p>
        </w:tc>
      </w:tr>
      <w:tr w:rsidR="00EA5B08" w:rsidRPr="009F2D24" w14:paraId="2111B869" w14:textId="77777777" w:rsidTr="00EA5B08">
        <w:trPr>
          <w:trHeight w:val="475"/>
          <w:jc w:val="center"/>
        </w:trPr>
        <w:tc>
          <w:tcPr>
            <w:tcW w:w="704" w:type="dxa"/>
            <w:vAlign w:val="center"/>
          </w:tcPr>
          <w:p w14:paraId="72A851D6" w14:textId="77777777" w:rsidR="00EA5B08" w:rsidRPr="009F2D24" w:rsidRDefault="00EA5B08" w:rsidP="00EA5B08">
            <w:pPr>
              <w:spacing w:before="120" w:after="120" w:line="288" w:lineRule="auto"/>
              <w:jc w:val="center"/>
              <w:rPr>
                <w:bCs/>
                <w:sz w:val="20"/>
                <w:szCs w:val="20"/>
              </w:rPr>
            </w:pPr>
            <w:r>
              <w:rPr>
                <w:bCs/>
                <w:sz w:val="20"/>
                <w:szCs w:val="20"/>
              </w:rPr>
              <w:t>6</w:t>
            </w:r>
          </w:p>
        </w:tc>
        <w:tc>
          <w:tcPr>
            <w:tcW w:w="1418" w:type="dxa"/>
            <w:vMerge/>
            <w:vAlign w:val="center"/>
          </w:tcPr>
          <w:p w14:paraId="3E587488" w14:textId="77777777" w:rsidR="00EA5B08" w:rsidRPr="009F2D24" w:rsidRDefault="00EA5B08" w:rsidP="00EA5B08">
            <w:pPr>
              <w:spacing w:before="120" w:after="120" w:line="288" w:lineRule="auto"/>
              <w:jc w:val="center"/>
              <w:rPr>
                <w:sz w:val="20"/>
                <w:szCs w:val="20"/>
              </w:rPr>
            </w:pPr>
          </w:p>
        </w:tc>
        <w:tc>
          <w:tcPr>
            <w:tcW w:w="2415" w:type="dxa"/>
            <w:vAlign w:val="center"/>
          </w:tcPr>
          <w:p w14:paraId="627B4D8F" w14:textId="22B42806" w:rsidR="00EA5B08" w:rsidRPr="009F2D24" w:rsidRDefault="00EA5B08" w:rsidP="00EA5B08">
            <w:pPr>
              <w:spacing w:before="120" w:after="120" w:line="288" w:lineRule="auto"/>
              <w:jc w:val="center"/>
              <w:rPr>
                <w:sz w:val="20"/>
                <w:szCs w:val="20"/>
              </w:rPr>
            </w:pPr>
            <w:r>
              <w:rPr>
                <w:rFonts w:eastAsiaTheme="minorEastAsia" w:hint="eastAsia"/>
                <w:sz w:val="20"/>
                <w:szCs w:val="20"/>
                <w:lang w:eastAsia="zh-CN"/>
              </w:rPr>
              <w:t>LEO-600 Set 1-3</w:t>
            </w:r>
          </w:p>
        </w:tc>
        <w:tc>
          <w:tcPr>
            <w:tcW w:w="1281" w:type="dxa"/>
            <w:vAlign w:val="center"/>
          </w:tcPr>
          <w:p w14:paraId="601B3A24" w14:textId="5238D0D0" w:rsidR="00EA5B08" w:rsidRPr="009C6E36"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rPr>
            </w:pPr>
            <w:r w:rsidRPr="00BE5F44">
              <w:rPr>
                <w:rFonts w:eastAsiaTheme="minorEastAsia" w:cs="Times New Roman" w:hint="eastAsia"/>
                <w:color w:val="000000" w:themeColor="text1"/>
                <w:sz w:val="20"/>
                <w:szCs w:val="20"/>
              </w:rPr>
              <w:t>-</w:t>
            </w:r>
            <w:r w:rsidRPr="00BE5F44">
              <w:rPr>
                <w:rFonts w:eastAsiaTheme="minorEastAsia" w:cs="Times New Roman"/>
                <w:color w:val="000000" w:themeColor="text1"/>
                <w:sz w:val="20"/>
                <w:szCs w:val="20"/>
              </w:rPr>
              <w:t>6.38</w:t>
            </w:r>
          </w:p>
        </w:tc>
        <w:tc>
          <w:tcPr>
            <w:tcW w:w="994" w:type="dxa"/>
            <w:vAlign w:val="center"/>
          </w:tcPr>
          <w:p w14:paraId="0F925FFB" w14:textId="2247FC34" w:rsidR="00EA5B08" w:rsidRPr="009F2D24" w:rsidRDefault="00EA5B08" w:rsidP="00EA5B08">
            <w:pPr>
              <w:pStyle w:val="aff9"/>
              <w:spacing w:before="120" w:after="120" w:line="276" w:lineRule="auto"/>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7D78DF0C" w14:textId="6B288B11" w:rsidR="00EA5B08" w:rsidRPr="005E459F" w:rsidRDefault="00EA5B08" w:rsidP="00EA5B08">
            <w:pPr>
              <w:pStyle w:val="aff9"/>
              <w:spacing w:before="120" w:after="120" w:line="276" w:lineRule="auto"/>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3.52</w:t>
            </w:r>
          </w:p>
        </w:tc>
      </w:tr>
    </w:tbl>
    <w:p w14:paraId="0F4275CB" w14:textId="0514A6F6" w:rsidR="00216B90" w:rsidRPr="00EA5B08" w:rsidRDefault="00216B90" w:rsidP="00EA5B08">
      <w:pPr>
        <w:spacing w:beforeLines="50" w:before="120" w:afterLines="50" w:after="120"/>
        <w:rPr>
          <w:rFonts w:ascii="Times New Roman" w:hAnsi="Times New Roman" w:cs="Times New Roman"/>
          <w:b/>
          <w:iCs/>
          <w:sz w:val="22"/>
          <w:szCs w:val="22"/>
          <w:u w:val="single"/>
        </w:rPr>
      </w:pPr>
      <w:r w:rsidRPr="00EA5B08">
        <w:rPr>
          <w:rFonts w:ascii="Times New Roman" w:hAnsi="Times New Roman" w:cs="Times New Roman"/>
          <w:b/>
          <w:iCs/>
          <w:sz w:val="22"/>
          <w:szCs w:val="22"/>
          <w:u w:val="single"/>
        </w:rPr>
        <w:t>SSB</w:t>
      </w:r>
    </w:p>
    <w:p w14:paraId="03AD99A2" w14:textId="49EB00C7" w:rsidR="00216B90" w:rsidRPr="00833E9C" w:rsidRDefault="00EA5B08" w:rsidP="00EA5B08">
      <w:pPr>
        <w:adjustRightInd w:val="0"/>
        <w:snapToGrid w:val="0"/>
        <w:spacing w:beforeLines="50" w:before="120" w:afterLines="50" w:after="120"/>
        <w:rPr>
          <w:rFonts w:ascii="Times New Roman" w:hAnsi="Times New Roman" w:cs="Times New Roman"/>
          <w:bCs/>
          <w:iCs/>
          <w:sz w:val="20"/>
          <w:szCs w:val="20"/>
        </w:rPr>
      </w:pPr>
      <w:r>
        <w:rPr>
          <w:rFonts w:ascii="Times New Roman" w:hAnsi="Times New Roman" w:cs="Times New Roman" w:hint="eastAsia"/>
          <w:bCs/>
          <w:iCs/>
          <w:sz w:val="20"/>
          <w:szCs w:val="20"/>
        </w:rPr>
        <w:t>T</w:t>
      </w:r>
      <w:r w:rsidR="001A1C2A">
        <w:rPr>
          <w:rFonts w:ascii="Times New Roman" w:hAnsi="Times New Roman" w:cs="Times New Roman"/>
          <w:bCs/>
          <w:iCs/>
          <w:sz w:val="20"/>
          <w:szCs w:val="20"/>
        </w:rPr>
        <w:t>he SSB is important for UE to access to the satellite, then it should also be evaluated. If the SSB cannot be detected by UE c</w:t>
      </w:r>
      <w:r w:rsidR="001A1C2A" w:rsidRPr="002E4325">
        <w:rPr>
          <w:rFonts w:ascii="Times New Roman" w:hAnsi="Times New Roman" w:cs="Times New Roman"/>
          <w:bCs/>
          <w:iCs/>
          <w:sz w:val="20"/>
          <w:szCs w:val="20"/>
        </w:rPr>
        <w:t>orrectly, the UE has no chance to access to the satellite.</w:t>
      </w:r>
      <w:r w:rsidR="001A1C2A">
        <w:rPr>
          <w:rFonts w:ascii="Times New Roman" w:hAnsi="Times New Roman" w:cs="Times New Roman"/>
          <w:bCs/>
          <w:iCs/>
          <w:sz w:val="20"/>
          <w:szCs w:val="20"/>
        </w:rPr>
        <w:t xml:space="preserve"> Therefore, the </w:t>
      </w:r>
      <w:r w:rsidR="00E427C9">
        <w:rPr>
          <w:rFonts w:ascii="Times New Roman" w:hAnsi="Times New Roman" w:cs="Times New Roman"/>
          <w:bCs/>
          <w:iCs/>
          <w:sz w:val="20"/>
          <w:szCs w:val="20"/>
        </w:rPr>
        <w:t xml:space="preserve">coverage performance of SSB is also considered to be evaluated, and the simulation assumptions for </w:t>
      </w:r>
      <w:r>
        <w:rPr>
          <w:rFonts w:ascii="Times New Roman" w:hAnsi="Times New Roman" w:cs="Times New Roman" w:hint="eastAsia"/>
          <w:bCs/>
          <w:iCs/>
          <w:sz w:val="20"/>
          <w:szCs w:val="20"/>
        </w:rPr>
        <w:t>PBCH</w:t>
      </w:r>
      <w:r w:rsidR="00216B90">
        <w:rPr>
          <w:rFonts w:ascii="Times New Roman" w:hAnsi="Times New Roman" w:cs="Times New Roman"/>
          <w:bCs/>
          <w:iCs/>
          <w:sz w:val="20"/>
          <w:szCs w:val="20"/>
        </w:rPr>
        <w:t xml:space="preserve"> </w:t>
      </w:r>
      <w:r w:rsidR="00E427C9">
        <w:rPr>
          <w:rFonts w:ascii="Times New Roman" w:hAnsi="Times New Roman" w:cs="Times New Roman"/>
          <w:bCs/>
          <w:iCs/>
          <w:sz w:val="20"/>
          <w:szCs w:val="20"/>
        </w:rPr>
        <w:t xml:space="preserve">in NR </w:t>
      </w:r>
      <w:r w:rsidR="00216B90">
        <w:rPr>
          <w:rFonts w:ascii="Times New Roman" w:hAnsi="Times New Roman" w:cs="Times New Roman"/>
          <w:bCs/>
          <w:iCs/>
          <w:sz w:val="20"/>
          <w:szCs w:val="20"/>
        </w:rPr>
        <w:t xml:space="preserve">NTN </w:t>
      </w:r>
      <w:r w:rsidR="00E427C9">
        <w:rPr>
          <w:rFonts w:ascii="Times New Roman" w:hAnsi="Times New Roman" w:cs="Times New Roman"/>
          <w:bCs/>
          <w:iCs/>
          <w:sz w:val="20"/>
          <w:szCs w:val="20"/>
        </w:rPr>
        <w:t>are listed as below</w:t>
      </w:r>
      <w:r w:rsidR="00216B90">
        <w:rPr>
          <w:rFonts w:ascii="Times New Roman" w:hAnsi="Times New Roman" w:cs="Times New Roman"/>
          <w:bCs/>
          <w:iCs/>
          <w:sz w:val="20"/>
          <w:szCs w:val="20"/>
        </w:rPr>
        <w:t>.</w:t>
      </w:r>
      <w:r w:rsidR="00833E9C">
        <w:rPr>
          <w:rFonts w:ascii="Times New Roman" w:hAnsi="Times New Roman" w:cs="Times New Roman" w:hint="eastAsia"/>
          <w:bCs/>
          <w:iCs/>
          <w:sz w:val="20"/>
          <w:szCs w:val="20"/>
        </w:rPr>
        <w:t xml:space="preserve"> </w:t>
      </w:r>
      <w:r w:rsidR="00833E9C">
        <w:rPr>
          <w:rFonts w:ascii="Times New Roman" w:hAnsi="Times New Roman" w:cs="Times New Roman"/>
          <w:bCs/>
          <w:iCs/>
          <w:sz w:val="20"/>
          <w:szCs w:val="20"/>
        </w:rPr>
        <w:t>T</w:t>
      </w:r>
      <w:r w:rsidR="00833E9C">
        <w:rPr>
          <w:rFonts w:ascii="Times New Roman" w:hAnsi="Times New Roman" w:cs="Times New Roman" w:hint="eastAsia"/>
          <w:bCs/>
          <w:iCs/>
          <w:sz w:val="20"/>
          <w:szCs w:val="20"/>
        </w:rPr>
        <w:t>he legacy 20ms periodicity of SSB is assumed</w:t>
      </w:r>
      <w:r w:rsidR="00C07FB9">
        <w:rPr>
          <w:rFonts w:ascii="Times New Roman" w:hAnsi="Times New Roman" w:cs="Times New Roman" w:hint="eastAsia"/>
          <w:bCs/>
          <w:iCs/>
          <w:sz w:val="20"/>
          <w:szCs w:val="20"/>
        </w:rPr>
        <w:t xml:space="preserve"> as baseline</w:t>
      </w:r>
      <w:r w:rsidR="00833E9C">
        <w:rPr>
          <w:rFonts w:ascii="Times New Roman" w:hAnsi="Times New Roman" w:cs="Times New Roman" w:hint="eastAsia"/>
          <w:bCs/>
          <w:iCs/>
          <w:sz w:val="20"/>
          <w:szCs w:val="20"/>
        </w:rPr>
        <w:t xml:space="preserve">, and we also evaluate the </w:t>
      </w:r>
      <w:r w:rsidR="00833E9C">
        <w:rPr>
          <w:rFonts w:ascii="Times New Roman" w:hAnsi="Times New Roman" w:cs="Times New Roman"/>
          <w:bCs/>
          <w:iCs/>
          <w:sz w:val="20"/>
          <w:szCs w:val="20"/>
        </w:rPr>
        <w:t>performance</w:t>
      </w:r>
      <w:r w:rsidR="00833E9C">
        <w:rPr>
          <w:rFonts w:ascii="Times New Roman" w:hAnsi="Times New Roman" w:cs="Times New Roman" w:hint="eastAsia"/>
          <w:bCs/>
          <w:iCs/>
          <w:sz w:val="20"/>
          <w:szCs w:val="20"/>
        </w:rPr>
        <w:t xml:space="preserve"> of single SSB detection</w:t>
      </w:r>
      <w:r w:rsidR="00C07FB9">
        <w:rPr>
          <w:rFonts w:ascii="Times New Roman" w:hAnsi="Times New Roman" w:cs="Times New Roman" w:hint="eastAsia"/>
          <w:bCs/>
          <w:iCs/>
          <w:sz w:val="20"/>
          <w:szCs w:val="20"/>
        </w:rPr>
        <w:t xml:space="preserve"> since the </w:t>
      </w:r>
      <w:r w:rsidR="00584F8E">
        <w:rPr>
          <w:rFonts w:ascii="Times New Roman" w:hAnsi="Times New Roman" w:cs="Times New Roman" w:hint="eastAsia"/>
          <w:bCs/>
          <w:iCs/>
          <w:sz w:val="20"/>
          <w:szCs w:val="20"/>
        </w:rPr>
        <w:t>illumination</w:t>
      </w:r>
      <w:r w:rsidR="00C07FB9">
        <w:rPr>
          <w:rFonts w:ascii="Times New Roman" w:hAnsi="Times New Roman" w:cs="Times New Roman" w:hint="eastAsia"/>
          <w:bCs/>
          <w:iCs/>
          <w:sz w:val="20"/>
          <w:szCs w:val="20"/>
        </w:rPr>
        <w:t xml:space="preserve"> time of each </w:t>
      </w:r>
      <w:r w:rsidR="00584F8E">
        <w:rPr>
          <w:rFonts w:ascii="Times New Roman" w:hAnsi="Times New Roman" w:cs="Times New Roman" w:hint="eastAsia"/>
          <w:bCs/>
          <w:iCs/>
          <w:sz w:val="20"/>
          <w:szCs w:val="20"/>
        </w:rPr>
        <w:t xml:space="preserve">active </w:t>
      </w:r>
      <w:r w:rsidR="00C07FB9">
        <w:rPr>
          <w:rFonts w:ascii="Times New Roman" w:hAnsi="Times New Roman" w:cs="Times New Roman" w:hint="eastAsia"/>
          <w:bCs/>
          <w:iCs/>
          <w:sz w:val="20"/>
          <w:szCs w:val="20"/>
        </w:rPr>
        <w:t>satellite beam may be limited</w:t>
      </w:r>
      <w:r w:rsidR="00833E9C">
        <w:rPr>
          <w:rFonts w:ascii="Times New Roman" w:hAnsi="Times New Roman" w:cs="Times New Roman" w:hint="eastAsia"/>
          <w:bCs/>
          <w:iCs/>
          <w:sz w:val="20"/>
          <w:szCs w:val="20"/>
        </w:rPr>
        <w:t>.</w:t>
      </w:r>
    </w:p>
    <w:p w14:paraId="779AFB95" w14:textId="1AE906B4" w:rsidR="00E427C9" w:rsidRDefault="00E427C9" w:rsidP="00E427C9">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C07FB9">
        <w:rPr>
          <w:rFonts w:ascii="Times New Roman" w:hAnsi="Times New Roman" w:cs="Times New Roman" w:hint="eastAsia"/>
          <w:bCs/>
          <w:iCs/>
          <w:sz w:val="20"/>
          <w:szCs w:val="20"/>
        </w:rPr>
        <w:t>8</w:t>
      </w:r>
      <w:r>
        <w:rPr>
          <w:rFonts w:ascii="Times New Roman" w:hAnsi="Times New Roman" w:cs="Times New Roman"/>
          <w:bCs/>
          <w:iCs/>
          <w:sz w:val="20"/>
          <w:szCs w:val="20"/>
        </w:rPr>
        <w:t>. Simulation assumptions for PBCH</w:t>
      </w:r>
    </w:p>
    <w:tbl>
      <w:tblPr>
        <w:tblW w:w="71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454"/>
        <w:gridCol w:w="4692"/>
      </w:tblGrid>
      <w:tr w:rsidR="00E427C9" w:rsidRPr="00E427C9" w14:paraId="22863C8D" w14:textId="77777777" w:rsidTr="002977E8">
        <w:trPr>
          <w:trHeight w:val="354"/>
          <w:jc w:val="center"/>
        </w:trPr>
        <w:tc>
          <w:tcPr>
            <w:tcW w:w="2454" w:type="dxa"/>
            <w:shd w:val="clear" w:color="auto" w:fill="D9E2F3"/>
            <w:tcMar>
              <w:top w:w="0" w:type="dxa"/>
              <w:left w:w="108" w:type="dxa"/>
              <w:bottom w:w="0" w:type="dxa"/>
              <w:right w:w="108" w:type="dxa"/>
            </w:tcMar>
            <w:vAlign w:val="center"/>
          </w:tcPr>
          <w:p w14:paraId="6410B0F9"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t>Parameter</w:t>
            </w:r>
          </w:p>
        </w:tc>
        <w:tc>
          <w:tcPr>
            <w:tcW w:w="4692" w:type="dxa"/>
            <w:shd w:val="clear" w:color="auto" w:fill="D9E2F3"/>
            <w:tcMar>
              <w:top w:w="0" w:type="dxa"/>
              <w:left w:w="108" w:type="dxa"/>
              <w:bottom w:w="0" w:type="dxa"/>
              <w:right w:w="108" w:type="dxa"/>
            </w:tcMar>
            <w:vAlign w:val="center"/>
          </w:tcPr>
          <w:p w14:paraId="6F622083" w14:textId="77777777" w:rsidR="00E427C9" w:rsidRPr="00E427C9" w:rsidRDefault="00E427C9" w:rsidP="002977E8">
            <w:pPr>
              <w:pStyle w:val="TAH"/>
              <w:spacing w:before="120" w:after="120"/>
              <w:rPr>
                <w:rFonts w:ascii="Times New Roman" w:hAnsi="Times New Roman"/>
                <w:sz w:val="20"/>
              </w:rPr>
            </w:pPr>
            <w:r w:rsidRPr="00E427C9">
              <w:rPr>
                <w:rFonts w:ascii="Times New Roman" w:hAnsi="Times New Roman"/>
                <w:sz w:val="20"/>
              </w:rPr>
              <w:t>Value</w:t>
            </w:r>
          </w:p>
        </w:tc>
      </w:tr>
      <w:tr w:rsidR="00E427C9" w:rsidRPr="00E427C9" w14:paraId="2BEC9843" w14:textId="77777777" w:rsidTr="002977E8">
        <w:trPr>
          <w:trHeight w:val="137"/>
          <w:jc w:val="center"/>
        </w:trPr>
        <w:tc>
          <w:tcPr>
            <w:tcW w:w="2454" w:type="dxa"/>
            <w:tcMar>
              <w:top w:w="0" w:type="dxa"/>
              <w:left w:w="108" w:type="dxa"/>
              <w:bottom w:w="0" w:type="dxa"/>
              <w:right w:w="108" w:type="dxa"/>
            </w:tcMar>
            <w:vAlign w:val="center"/>
          </w:tcPr>
          <w:p w14:paraId="12CDA38C"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Channel model</w:t>
            </w:r>
          </w:p>
        </w:tc>
        <w:tc>
          <w:tcPr>
            <w:tcW w:w="4692" w:type="dxa"/>
            <w:tcMar>
              <w:top w:w="0" w:type="dxa"/>
              <w:left w:w="108" w:type="dxa"/>
              <w:bottom w:w="0" w:type="dxa"/>
              <w:right w:w="108" w:type="dxa"/>
            </w:tcMar>
            <w:vAlign w:val="center"/>
          </w:tcPr>
          <w:p w14:paraId="7607FFC8"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NTN-TDL-A (NLOS) and NTN-TDL-C (LOS)</w:t>
            </w:r>
          </w:p>
        </w:tc>
      </w:tr>
      <w:tr w:rsidR="00E427C9" w:rsidRPr="00E427C9" w14:paraId="21DB870F" w14:textId="77777777" w:rsidTr="002977E8">
        <w:trPr>
          <w:trHeight w:val="137"/>
          <w:jc w:val="center"/>
        </w:trPr>
        <w:tc>
          <w:tcPr>
            <w:tcW w:w="2454" w:type="dxa"/>
            <w:tcMar>
              <w:top w:w="0" w:type="dxa"/>
              <w:left w:w="108" w:type="dxa"/>
              <w:bottom w:w="0" w:type="dxa"/>
              <w:right w:w="108" w:type="dxa"/>
            </w:tcMar>
            <w:vAlign w:val="center"/>
          </w:tcPr>
          <w:p w14:paraId="2E9A1EE1"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Delay spread</w:t>
            </w:r>
          </w:p>
        </w:tc>
        <w:tc>
          <w:tcPr>
            <w:tcW w:w="4692" w:type="dxa"/>
            <w:tcMar>
              <w:top w:w="0" w:type="dxa"/>
              <w:left w:w="108" w:type="dxa"/>
              <w:bottom w:w="0" w:type="dxa"/>
              <w:right w:w="108" w:type="dxa"/>
            </w:tcMar>
            <w:vAlign w:val="center"/>
          </w:tcPr>
          <w:p w14:paraId="699F5DBA" w14:textId="3C1CB896" w:rsidR="00E427C9" w:rsidRPr="00E427C9" w:rsidRDefault="00E427C9" w:rsidP="002977E8">
            <w:pPr>
              <w:keepNext/>
              <w:spacing w:before="20" w:after="20" w:line="276" w:lineRule="auto"/>
              <w:rPr>
                <w:rFonts w:ascii="Times New Roman" w:eastAsia="宋体" w:hAnsi="Times New Roman" w:cs="Times New Roman"/>
                <w:sz w:val="20"/>
                <w:szCs w:val="20"/>
              </w:rPr>
            </w:pPr>
            <w:r w:rsidRPr="00E427C9">
              <w:rPr>
                <w:rFonts w:ascii="Times New Roman" w:eastAsia="宋体" w:hAnsi="Times New Roman" w:cs="Times New Roman"/>
                <w:sz w:val="20"/>
                <w:szCs w:val="20"/>
              </w:rPr>
              <w:t xml:space="preserve">TR 38.811 </w:t>
            </w:r>
            <w:r w:rsidRPr="00E427C9">
              <w:rPr>
                <w:rFonts w:ascii="Times New Roman" w:eastAsia="宋体" w:hAnsi="Times New Roman" w:cs="Times New Roman"/>
                <w:sz w:val="20"/>
                <w:szCs w:val="20"/>
                <w:lang w:val="en-GB"/>
              </w:rPr>
              <w:t>Table 6.7.2-7a</w:t>
            </w:r>
            <w:r>
              <w:rPr>
                <w:rFonts w:ascii="Times New Roman" w:eastAsia="宋体" w:hAnsi="Times New Roman" w:cs="Times New Roman" w:hint="eastAsia"/>
                <w:sz w:val="20"/>
                <w:szCs w:val="20"/>
                <w:lang w:val="en-GB"/>
              </w:rPr>
              <w:t>/</w:t>
            </w:r>
            <w:r w:rsidRPr="00E427C9">
              <w:rPr>
                <w:rFonts w:ascii="Times New Roman" w:eastAsia="宋体" w:hAnsi="Times New Roman" w:cs="Times New Roman"/>
                <w:sz w:val="20"/>
                <w:szCs w:val="20"/>
                <w:lang w:val="en-GB"/>
              </w:rPr>
              <w:t>Table 6.7.2-8a</w:t>
            </w:r>
          </w:p>
        </w:tc>
      </w:tr>
      <w:tr w:rsidR="00E427C9" w:rsidRPr="00E427C9" w14:paraId="325F3C4C" w14:textId="77777777" w:rsidTr="002977E8">
        <w:trPr>
          <w:trHeight w:val="137"/>
          <w:jc w:val="center"/>
        </w:trPr>
        <w:tc>
          <w:tcPr>
            <w:tcW w:w="2454" w:type="dxa"/>
            <w:tcMar>
              <w:top w:w="0" w:type="dxa"/>
              <w:left w:w="108" w:type="dxa"/>
              <w:bottom w:w="0" w:type="dxa"/>
              <w:right w:w="108" w:type="dxa"/>
            </w:tcMar>
            <w:vAlign w:val="center"/>
          </w:tcPr>
          <w:p w14:paraId="7DD8FFCB"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UE velocity</w:t>
            </w:r>
          </w:p>
        </w:tc>
        <w:tc>
          <w:tcPr>
            <w:tcW w:w="4692" w:type="dxa"/>
            <w:tcMar>
              <w:top w:w="0" w:type="dxa"/>
              <w:left w:w="108" w:type="dxa"/>
              <w:bottom w:w="0" w:type="dxa"/>
              <w:right w:w="108" w:type="dxa"/>
            </w:tcMar>
            <w:vAlign w:val="center"/>
          </w:tcPr>
          <w:p w14:paraId="08DA1B8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 km/h</w:t>
            </w:r>
          </w:p>
        </w:tc>
      </w:tr>
      <w:tr w:rsidR="00E427C9" w:rsidRPr="00E427C9" w14:paraId="1317EE48" w14:textId="77777777" w:rsidTr="002977E8">
        <w:trPr>
          <w:trHeight w:val="137"/>
          <w:jc w:val="center"/>
        </w:trPr>
        <w:tc>
          <w:tcPr>
            <w:tcW w:w="2454" w:type="dxa"/>
            <w:tcMar>
              <w:top w:w="0" w:type="dxa"/>
              <w:left w:w="108" w:type="dxa"/>
              <w:bottom w:w="0" w:type="dxa"/>
              <w:right w:w="108" w:type="dxa"/>
            </w:tcMar>
            <w:vAlign w:val="center"/>
          </w:tcPr>
          <w:p w14:paraId="0A990E2C" w14:textId="77777777" w:rsidR="00E427C9" w:rsidRPr="00E427C9" w:rsidRDefault="00E427C9" w:rsidP="002977E8">
            <w:pPr>
              <w:rPr>
                <w:rFonts w:ascii="Times New Roman" w:hAnsi="Times New Roman" w:cs="Times New Roman"/>
                <w:sz w:val="20"/>
                <w:szCs w:val="20"/>
              </w:rPr>
            </w:pPr>
            <w:r w:rsidRPr="00E427C9">
              <w:rPr>
                <w:rFonts w:ascii="Times New Roman" w:eastAsia="宋体" w:hAnsi="Times New Roman" w:cs="Times New Roman"/>
                <w:sz w:val="20"/>
                <w:szCs w:val="20"/>
              </w:rPr>
              <w:lastRenderedPageBreak/>
              <w:t>Antenna configuration</w:t>
            </w:r>
          </w:p>
        </w:tc>
        <w:tc>
          <w:tcPr>
            <w:tcW w:w="4692" w:type="dxa"/>
            <w:shd w:val="clear" w:color="auto" w:fill="auto"/>
            <w:tcMar>
              <w:top w:w="0" w:type="dxa"/>
              <w:left w:w="108" w:type="dxa"/>
              <w:bottom w:w="0" w:type="dxa"/>
              <w:right w:w="108" w:type="dxa"/>
            </w:tcMar>
            <w:vAlign w:val="center"/>
          </w:tcPr>
          <w:p w14:paraId="2CC16A4E" w14:textId="01E3ECBF" w:rsidR="00E427C9" w:rsidRPr="00E427C9" w:rsidRDefault="00E427C9" w:rsidP="002977E8">
            <w:pPr>
              <w:keepNext/>
              <w:spacing w:before="20" w:after="20" w:line="276" w:lineRule="auto"/>
              <w:rPr>
                <w:rFonts w:ascii="Times New Roman" w:hAnsi="Times New Roman" w:cs="Times New Roman"/>
                <w:sz w:val="20"/>
                <w:szCs w:val="20"/>
              </w:rPr>
            </w:pPr>
            <w:r>
              <w:rPr>
                <w:rFonts w:ascii="Times New Roman" w:eastAsia="Yu Mincho" w:hAnsi="Times New Roman" w:cs="Times New Roman"/>
                <w:sz w:val="20"/>
                <w:szCs w:val="20"/>
              </w:rPr>
              <w:t>1 TX</w:t>
            </w:r>
            <w:r w:rsidRPr="00E427C9">
              <w:rPr>
                <w:rFonts w:ascii="Times New Roman" w:eastAsia="Yu Mincho" w:hAnsi="Times New Roman" w:cs="Times New Roman"/>
                <w:sz w:val="20"/>
                <w:szCs w:val="20"/>
              </w:rPr>
              <w:t xml:space="preserve"> / 2 RX</w:t>
            </w:r>
          </w:p>
        </w:tc>
      </w:tr>
      <w:tr w:rsidR="00E427C9" w:rsidRPr="00E427C9" w14:paraId="004E9F94" w14:textId="77777777" w:rsidTr="002977E8">
        <w:trPr>
          <w:trHeight w:val="137"/>
          <w:jc w:val="center"/>
        </w:trPr>
        <w:tc>
          <w:tcPr>
            <w:tcW w:w="2454" w:type="dxa"/>
            <w:tcMar>
              <w:top w:w="0" w:type="dxa"/>
              <w:left w:w="108" w:type="dxa"/>
              <w:bottom w:w="0" w:type="dxa"/>
              <w:right w:w="108" w:type="dxa"/>
            </w:tcMar>
            <w:vAlign w:val="center"/>
          </w:tcPr>
          <w:p w14:paraId="181CFFA0"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Number of UE receive chains</w:t>
            </w:r>
          </w:p>
        </w:tc>
        <w:tc>
          <w:tcPr>
            <w:tcW w:w="4692" w:type="dxa"/>
            <w:tcMar>
              <w:top w:w="0" w:type="dxa"/>
              <w:left w:w="108" w:type="dxa"/>
              <w:bottom w:w="0" w:type="dxa"/>
              <w:right w:w="108" w:type="dxa"/>
            </w:tcMar>
            <w:vAlign w:val="center"/>
          </w:tcPr>
          <w:p w14:paraId="2B874AD5"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 for 2GHz</w:t>
            </w:r>
          </w:p>
        </w:tc>
      </w:tr>
      <w:tr w:rsidR="00E427C9" w:rsidRPr="00E427C9" w14:paraId="6D1A5965" w14:textId="77777777" w:rsidTr="002977E8">
        <w:trPr>
          <w:trHeight w:val="137"/>
          <w:jc w:val="center"/>
        </w:trPr>
        <w:tc>
          <w:tcPr>
            <w:tcW w:w="2454" w:type="dxa"/>
            <w:tcMar>
              <w:top w:w="0" w:type="dxa"/>
              <w:left w:w="108" w:type="dxa"/>
              <w:bottom w:w="0" w:type="dxa"/>
              <w:right w:w="108" w:type="dxa"/>
            </w:tcMar>
            <w:vAlign w:val="center"/>
          </w:tcPr>
          <w:p w14:paraId="634CAE34"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bCs/>
                <w:sz w:val="20"/>
                <w:szCs w:val="20"/>
              </w:rPr>
              <w:t>SCS</w:t>
            </w:r>
          </w:p>
        </w:tc>
        <w:tc>
          <w:tcPr>
            <w:tcW w:w="4692" w:type="dxa"/>
            <w:tcMar>
              <w:top w:w="0" w:type="dxa"/>
              <w:left w:w="108" w:type="dxa"/>
              <w:bottom w:w="0" w:type="dxa"/>
              <w:right w:w="108" w:type="dxa"/>
            </w:tcMar>
            <w:vAlign w:val="center"/>
          </w:tcPr>
          <w:p w14:paraId="0FC3FF00"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 xml:space="preserve">15kHz </w:t>
            </w:r>
          </w:p>
        </w:tc>
      </w:tr>
      <w:tr w:rsidR="00E427C9" w:rsidRPr="00E427C9" w14:paraId="0A7153C4" w14:textId="77777777" w:rsidTr="002977E8">
        <w:trPr>
          <w:trHeight w:val="137"/>
          <w:jc w:val="center"/>
        </w:trPr>
        <w:tc>
          <w:tcPr>
            <w:tcW w:w="2454" w:type="dxa"/>
            <w:tcMar>
              <w:top w:w="0" w:type="dxa"/>
              <w:left w:w="108" w:type="dxa"/>
              <w:bottom w:w="0" w:type="dxa"/>
              <w:right w:w="108" w:type="dxa"/>
            </w:tcMar>
            <w:vAlign w:val="center"/>
          </w:tcPr>
          <w:p w14:paraId="26E472F3"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Antenna correlation</w:t>
            </w:r>
          </w:p>
        </w:tc>
        <w:tc>
          <w:tcPr>
            <w:tcW w:w="4692" w:type="dxa"/>
            <w:tcMar>
              <w:top w:w="0" w:type="dxa"/>
              <w:left w:w="108" w:type="dxa"/>
              <w:bottom w:w="0" w:type="dxa"/>
              <w:right w:w="108" w:type="dxa"/>
            </w:tcMar>
            <w:vAlign w:val="center"/>
          </w:tcPr>
          <w:p w14:paraId="251AA67A"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Low</w:t>
            </w:r>
          </w:p>
        </w:tc>
      </w:tr>
      <w:tr w:rsidR="00E427C9" w:rsidRPr="00E427C9" w14:paraId="25D4B78E" w14:textId="77777777" w:rsidTr="002977E8">
        <w:trPr>
          <w:trHeight w:val="137"/>
          <w:jc w:val="center"/>
        </w:trPr>
        <w:tc>
          <w:tcPr>
            <w:tcW w:w="2454" w:type="dxa"/>
            <w:tcMar>
              <w:top w:w="0" w:type="dxa"/>
              <w:left w:w="108" w:type="dxa"/>
              <w:bottom w:w="0" w:type="dxa"/>
              <w:right w:w="108" w:type="dxa"/>
            </w:tcMar>
            <w:vAlign w:val="center"/>
          </w:tcPr>
          <w:p w14:paraId="38A73795"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Yu Mincho" w:hAnsi="Times New Roman" w:cs="Times New Roman"/>
                <w:sz w:val="20"/>
                <w:szCs w:val="20"/>
              </w:rPr>
              <w:t>PBCH Payload size</w:t>
            </w:r>
          </w:p>
        </w:tc>
        <w:tc>
          <w:tcPr>
            <w:tcW w:w="4692" w:type="dxa"/>
            <w:tcMar>
              <w:top w:w="0" w:type="dxa"/>
              <w:left w:w="108" w:type="dxa"/>
              <w:bottom w:w="0" w:type="dxa"/>
              <w:right w:w="108" w:type="dxa"/>
            </w:tcMar>
            <w:vAlign w:val="center"/>
          </w:tcPr>
          <w:p w14:paraId="020C1D82" w14:textId="348433D8"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56</w:t>
            </w:r>
            <w:r w:rsidR="00C90F4B">
              <w:rPr>
                <w:rFonts w:ascii="Times New Roman" w:hAnsi="Times New Roman" w:cs="Times New Roman"/>
                <w:sz w:val="20"/>
                <w:szCs w:val="20"/>
              </w:rPr>
              <w:t xml:space="preserve"> bits</w:t>
            </w:r>
          </w:p>
        </w:tc>
      </w:tr>
      <w:tr w:rsidR="00E427C9" w:rsidRPr="00E427C9" w14:paraId="190F4A29" w14:textId="77777777" w:rsidTr="002977E8">
        <w:trPr>
          <w:trHeight w:val="137"/>
          <w:jc w:val="center"/>
        </w:trPr>
        <w:tc>
          <w:tcPr>
            <w:tcW w:w="2454" w:type="dxa"/>
            <w:tcMar>
              <w:top w:w="0" w:type="dxa"/>
              <w:left w:w="108" w:type="dxa"/>
              <w:bottom w:w="0" w:type="dxa"/>
              <w:right w:w="108" w:type="dxa"/>
            </w:tcMar>
            <w:vAlign w:val="center"/>
          </w:tcPr>
          <w:p w14:paraId="6C928652"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SS burst periodicity</w:t>
            </w:r>
          </w:p>
        </w:tc>
        <w:tc>
          <w:tcPr>
            <w:tcW w:w="4692" w:type="dxa"/>
            <w:tcMar>
              <w:top w:w="0" w:type="dxa"/>
              <w:left w:w="108" w:type="dxa"/>
              <w:bottom w:w="0" w:type="dxa"/>
              <w:right w:w="108" w:type="dxa"/>
            </w:tcMar>
            <w:vAlign w:val="center"/>
          </w:tcPr>
          <w:p w14:paraId="4C37F06C" w14:textId="77777777"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20</w:t>
            </w:r>
          </w:p>
        </w:tc>
      </w:tr>
      <w:tr w:rsidR="00E427C9" w:rsidRPr="00E427C9" w14:paraId="16B09F48" w14:textId="77777777" w:rsidTr="002977E8">
        <w:trPr>
          <w:trHeight w:val="137"/>
          <w:jc w:val="center"/>
        </w:trPr>
        <w:tc>
          <w:tcPr>
            <w:tcW w:w="2454" w:type="dxa"/>
            <w:tcMar>
              <w:top w:w="0" w:type="dxa"/>
              <w:left w:w="108" w:type="dxa"/>
              <w:bottom w:w="0" w:type="dxa"/>
              <w:right w:w="108" w:type="dxa"/>
            </w:tcMar>
            <w:vAlign w:val="center"/>
          </w:tcPr>
          <w:p w14:paraId="7A9CC216" w14:textId="77777777" w:rsidR="00E427C9" w:rsidRPr="00E427C9" w:rsidRDefault="00E427C9" w:rsidP="002977E8">
            <w:pPr>
              <w:rPr>
                <w:rFonts w:ascii="Times New Roman" w:hAnsi="Times New Roman" w:cs="Times New Roman"/>
                <w:sz w:val="20"/>
                <w:szCs w:val="20"/>
              </w:rPr>
            </w:pPr>
            <w:r w:rsidRPr="00E427C9">
              <w:rPr>
                <w:rFonts w:ascii="Times New Roman" w:hAnsi="Times New Roman" w:cs="Times New Roman"/>
                <w:sz w:val="20"/>
                <w:szCs w:val="20"/>
              </w:rPr>
              <w:t>BW</w:t>
            </w:r>
          </w:p>
        </w:tc>
        <w:tc>
          <w:tcPr>
            <w:tcW w:w="4692" w:type="dxa"/>
            <w:tcMar>
              <w:top w:w="0" w:type="dxa"/>
              <w:left w:w="108" w:type="dxa"/>
              <w:bottom w:w="0" w:type="dxa"/>
              <w:right w:w="108" w:type="dxa"/>
            </w:tcMar>
            <w:vAlign w:val="center"/>
          </w:tcPr>
          <w:p w14:paraId="6ACEB2DC" w14:textId="3173C03D" w:rsidR="00E427C9" w:rsidRPr="00E427C9" w:rsidRDefault="00EA5B08" w:rsidP="002977E8">
            <w:pPr>
              <w:keepNext/>
              <w:spacing w:before="20" w:after="20" w:line="276" w:lineRule="auto"/>
              <w:rPr>
                <w:rFonts w:ascii="Times New Roman" w:hAnsi="Times New Roman" w:cs="Times New Roman"/>
                <w:sz w:val="20"/>
                <w:szCs w:val="20"/>
              </w:rPr>
            </w:pPr>
            <w:r>
              <w:rPr>
                <w:rFonts w:ascii="Times New Roman" w:hAnsi="Times New Roman" w:cs="Times New Roman" w:hint="eastAsia"/>
                <w:sz w:val="20"/>
                <w:szCs w:val="20"/>
              </w:rPr>
              <w:t>5</w:t>
            </w:r>
            <w:r w:rsidR="00E427C9" w:rsidRPr="00E427C9">
              <w:rPr>
                <w:rFonts w:ascii="Times New Roman" w:hAnsi="Times New Roman" w:cs="Times New Roman"/>
                <w:sz w:val="20"/>
                <w:szCs w:val="20"/>
              </w:rPr>
              <w:t>MHz</w:t>
            </w:r>
          </w:p>
        </w:tc>
      </w:tr>
      <w:tr w:rsidR="00E427C9" w:rsidRPr="00E427C9" w14:paraId="132FE302" w14:textId="77777777" w:rsidTr="002977E8">
        <w:trPr>
          <w:trHeight w:val="137"/>
          <w:jc w:val="center"/>
        </w:trPr>
        <w:tc>
          <w:tcPr>
            <w:tcW w:w="2454" w:type="dxa"/>
            <w:tcMar>
              <w:top w:w="0" w:type="dxa"/>
              <w:left w:w="108" w:type="dxa"/>
              <w:bottom w:w="0" w:type="dxa"/>
              <w:right w:w="108" w:type="dxa"/>
            </w:tcMar>
            <w:vAlign w:val="center"/>
          </w:tcPr>
          <w:p w14:paraId="10DB3C4A"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Theme="minorHAnsi" w:hAnsi="Times New Roman" w:cs="Times New Roman"/>
                <w:sz w:val="20"/>
                <w:szCs w:val="20"/>
              </w:rPr>
              <w:t>Performance metric</w:t>
            </w:r>
          </w:p>
        </w:tc>
        <w:tc>
          <w:tcPr>
            <w:tcW w:w="4692" w:type="dxa"/>
            <w:tcMar>
              <w:top w:w="0" w:type="dxa"/>
              <w:left w:w="108" w:type="dxa"/>
              <w:bottom w:w="0" w:type="dxa"/>
              <w:right w:w="108" w:type="dxa"/>
            </w:tcMar>
            <w:vAlign w:val="center"/>
          </w:tcPr>
          <w:p w14:paraId="2D8B16E0" w14:textId="4BF94C4B" w:rsidR="00E427C9" w:rsidRDefault="00E427C9" w:rsidP="00E427C9">
            <w:pPr>
              <w:rPr>
                <w:rFonts w:ascii="Times New Roman" w:eastAsia="宋体" w:hAnsi="Times New Roman" w:cs="Times New Roman"/>
                <w:sz w:val="20"/>
                <w:szCs w:val="20"/>
              </w:rPr>
            </w:pPr>
            <w:r w:rsidRPr="00E427C9">
              <w:rPr>
                <w:rFonts w:ascii="Times New Roman" w:eastAsia="宋体" w:hAnsi="Times New Roman" w:cs="Times New Roman"/>
                <w:sz w:val="20"/>
                <w:szCs w:val="20"/>
              </w:rPr>
              <w:t>Combination of 4 SSBs in 80ms</w:t>
            </w:r>
            <w:r w:rsidR="00EA5B08">
              <w:rPr>
                <w:rFonts w:ascii="Times New Roman" w:eastAsia="宋体" w:hAnsi="Times New Roman" w:cs="Times New Roman" w:hint="eastAsia"/>
                <w:sz w:val="20"/>
                <w:szCs w:val="20"/>
              </w:rPr>
              <w:t>;</w:t>
            </w:r>
          </w:p>
          <w:p w14:paraId="579BE869" w14:textId="33F7D216" w:rsidR="00EA5B08" w:rsidRPr="00E427C9" w:rsidRDefault="00833E9C" w:rsidP="00E427C9">
            <w:pPr>
              <w:rPr>
                <w:rFonts w:ascii="Times New Roman" w:eastAsia="宋体" w:hAnsi="Times New Roman" w:cs="Times New Roman"/>
                <w:sz w:val="20"/>
                <w:szCs w:val="20"/>
              </w:rPr>
            </w:pPr>
            <w:r>
              <w:rPr>
                <w:rFonts w:ascii="Times New Roman" w:eastAsia="宋体" w:hAnsi="Times New Roman" w:cs="Times New Roman"/>
                <w:sz w:val="20"/>
                <w:szCs w:val="20"/>
              </w:rPr>
              <w:t>S</w:t>
            </w:r>
            <w:r>
              <w:rPr>
                <w:rFonts w:ascii="Times New Roman" w:eastAsia="宋体" w:hAnsi="Times New Roman" w:cs="Times New Roman" w:hint="eastAsia"/>
                <w:sz w:val="20"/>
                <w:szCs w:val="20"/>
              </w:rPr>
              <w:t>ingle SSB detection</w:t>
            </w:r>
          </w:p>
        </w:tc>
      </w:tr>
      <w:tr w:rsidR="00E427C9" w:rsidRPr="00E427C9" w14:paraId="4A36C034" w14:textId="77777777" w:rsidTr="002977E8">
        <w:trPr>
          <w:trHeight w:val="137"/>
          <w:jc w:val="center"/>
        </w:trPr>
        <w:tc>
          <w:tcPr>
            <w:tcW w:w="2454" w:type="dxa"/>
            <w:tcMar>
              <w:top w:w="0" w:type="dxa"/>
              <w:left w:w="108" w:type="dxa"/>
              <w:bottom w:w="0" w:type="dxa"/>
              <w:right w:w="108" w:type="dxa"/>
            </w:tcMar>
            <w:vAlign w:val="center"/>
          </w:tcPr>
          <w:p w14:paraId="26514B28" w14:textId="77777777" w:rsidR="00E427C9" w:rsidRPr="00E427C9" w:rsidRDefault="00E427C9" w:rsidP="002977E8">
            <w:pPr>
              <w:rPr>
                <w:rFonts w:ascii="Times New Roman" w:eastAsia="Yu Mincho" w:hAnsi="Times New Roman" w:cs="Times New Roman"/>
                <w:sz w:val="20"/>
                <w:szCs w:val="20"/>
              </w:rPr>
            </w:pPr>
            <w:r w:rsidRPr="00E427C9">
              <w:rPr>
                <w:rFonts w:ascii="Times New Roman" w:eastAsia="宋体" w:hAnsi="Times New Roman" w:cs="Times New Roman"/>
                <w:sz w:val="20"/>
                <w:szCs w:val="20"/>
              </w:rPr>
              <w:t>Evaluation angle</w:t>
            </w:r>
          </w:p>
        </w:tc>
        <w:tc>
          <w:tcPr>
            <w:tcW w:w="4692" w:type="dxa"/>
            <w:tcMar>
              <w:top w:w="0" w:type="dxa"/>
              <w:left w:w="108" w:type="dxa"/>
              <w:bottom w:w="0" w:type="dxa"/>
              <w:right w:w="108" w:type="dxa"/>
            </w:tcMar>
            <w:vAlign w:val="center"/>
          </w:tcPr>
          <w:p w14:paraId="17BD0A09" w14:textId="40A2BFF3" w:rsidR="00E427C9" w:rsidRPr="00E427C9" w:rsidRDefault="00E427C9" w:rsidP="002977E8">
            <w:pPr>
              <w:keepNext/>
              <w:spacing w:before="20" w:after="20" w:line="276" w:lineRule="auto"/>
              <w:rPr>
                <w:rFonts w:ascii="Times New Roman" w:hAnsi="Times New Roman" w:cs="Times New Roman"/>
                <w:sz w:val="20"/>
                <w:szCs w:val="20"/>
              </w:rPr>
            </w:pPr>
            <w:r w:rsidRPr="00E427C9">
              <w:rPr>
                <w:rFonts w:ascii="Times New Roman" w:hAnsi="Times New Roman" w:cs="Times New Roman"/>
                <w:sz w:val="20"/>
                <w:szCs w:val="20"/>
              </w:rPr>
              <w:t>30 deg for LEO</w:t>
            </w:r>
          </w:p>
        </w:tc>
      </w:tr>
    </w:tbl>
    <w:p w14:paraId="54D0FE19" w14:textId="09F556C8" w:rsidR="00594A17" w:rsidRDefault="00594A17" w:rsidP="00594A17">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Based on the simulation assumptions in Table </w:t>
      </w:r>
      <w:r w:rsidR="00C07FB9">
        <w:rPr>
          <w:rFonts w:ascii="Times New Roman" w:hAnsi="Times New Roman" w:cs="Times New Roman" w:hint="eastAsia"/>
          <w:bCs/>
          <w:iCs/>
          <w:sz w:val="20"/>
          <w:szCs w:val="20"/>
        </w:rPr>
        <w:t>8</w:t>
      </w:r>
      <w:r>
        <w:rPr>
          <w:rFonts w:ascii="Times New Roman" w:hAnsi="Times New Roman" w:cs="Times New Roman"/>
          <w:bCs/>
          <w:iCs/>
          <w:sz w:val="20"/>
          <w:szCs w:val="20"/>
        </w:rPr>
        <w:t xml:space="preserve">, the coverage performance for </w:t>
      </w:r>
      <w:r w:rsidR="00E427C9">
        <w:rPr>
          <w:rFonts w:ascii="Times New Roman" w:hAnsi="Times New Roman" w:cs="Times New Roman"/>
          <w:bCs/>
          <w:iCs/>
          <w:sz w:val="20"/>
          <w:szCs w:val="20"/>
        </w:rPr>
        <w:t>SSB</w:t>
      </w:r>
      <w:r>
        <w:rPr>
          <w:rFonts w:ascii="Times New Roman" w:hAnsi="Times New Roman" w:cs="Times New Roman"/>
          <w:bCs/>
          <w:iCs/>
          <w:sz w:val="20"/>
          <w:szCs w:val="20"/>
        </w:rPr>
        <w:t xml:space="preserve"> is evaluated for LEO</w:t>
      </w:r>
      <w:r w:rsidR="00C07FB9">
        <w:rPr>
          <w:rFonts w:ascii="Times New Roman" w:hAnsi="Times New Roman" w:cs="Times New Roman" w:hint="eastAsia"/>
          <w:bCs/>
          <w:iCs/>
          <w:sz w:val="20"/>
          <w:szCs w:val="20"/>
        </w:rPr>
        <w:t>-600 scenario.</w:t>
      </w:r>
      <w:r>
        <w:rPr>
          <w:rFonts w:ascii="Times New Roman" w:hAnsi="Times New Roman" w:cs="Times New Roman"/>
          <w:bCs/>
          <w:iCs/>
          <w:sz w:val="20"/>
          <w:szCs w:val="20"/>
        </w:rPr>
        <w:t xml:space="preserve"> The required SNR and coverage gap compared with CNR of each NTN scenario are provided in the Table </w:t>
      </w:r>
      <w:r w:rsidR="00C07FB9">
        <w:rPr>
          <w:rFonts w:ascii="Times New Roman" w:hAnsi="Times New Roman" w:cs="Times New Roman" w:hint="eastAsia"/>
          <w:bCs/>
          <w:iCs/>
          <w:sz w:val="20"/>
          <w:szCs w:val="20"/>
        </w:rPr>
        <w:t>9</w:t>
      </w:r>
      <w:r>
        <w:rPr>
          <w:rFonts w:ascii="Times New Roman" w:hAnsi="Times New Roman" w:cs="Times New Roman"/>
          <w:bCs/>
          <w:iCs/>
          <w:sz w:val="20"/>
          <w:szCs w:val="20"/>
        </w:rPr>
        <w:t xml:space="preserve"> below.</w:t>
      </w:r>
    </w:p>
    <w:p w14:paraId="70B0EDAE" w14:textId="6DD3CE04" w:rsidR="00594A17" w:rsidRDefault="00594A17" w:rsidP="00594A17">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sz w:val="20"/>
          <w:szCs w:val="20"/>
        </w:rPr>
        <w:t xml:space="preserve">Table </w:t>
      </w:r>
      <w:r w:rsidR="00C07FB9">
        <w:rPr>
          <w:rFonts w:ascii="Times New Roman" w:hAnsi="Times New Roman" w:cs="Times New Roman" w:hint="eastAsia"/>
          <w:bCs/>
          <w:iCs/>
          <w:sz w:val="20"/>
          <w:szCs w:val="20"/>
        </w:rPr>
        <w:t>9</w:t>
      </w:r>
      <w:r>
        <w:rPr>
          <w:rFonts w:ascii="Times New Roman" w:hAnsi="Times New Roman" w:cs="Times New Roman"/>
          <w:bCs/>
          <w:iCs/>
          <w:sz w:val="20"/>
          <w:szCs w:val="20"/>
        </w:rPr>
        <w:t>. Required SNR and coverage gap for</w:t>
      </w:r>
      <w:r w:rsidR="00E427C9">
        <w:rPr>
          <w:rFonts w:ascii="Times New Roman" w:hAnsi="Times New Roman" w:cs="Times New Roman"/>
          <w:bCs/>
          <w:iCs/>
          <w:sz w:val="20"/>
          <w:szCs w:val="20"/>
        </w:rPr>
        <w:t xml:space="preserve"> SSB</w:t>
      </w:r>
      <w:r>
        <w:rPr>
          <w:rFonts w:ascii="Times New Roman" w:hAnsi="Times New Roman" w:cs="Times New Roman" w:hint="eastAsia"/>
          <w:bCs/>
          <w:iCs/>
          <w:sz w:val="20"/>
          <w:szCs w:val="20"/>
        </w:rPr>
        <w:t xml:space="preserve"> </w:t>
      </w:r>
    </w:p>
    <w:tbl>
      <w:tblPr>
        <w:tblStyle w:val="aff1"/>
        <w:tblW w:w="8081" w:type="dxa"/>
        <w:jc w:val="center"/>
        <w:tblLook w:val="04A0" w:firstRow="1" w:lastRow="0" w:firstColumn="1" w:lastColumn="0" w:noHBand="0" w:noVBand="1"/>
      </w:tblPr>
      <w:tblGrid>
        <w:gridCol w:w="704"/>
        <w:gridCol w:w="1418"/>
        <w:gridCol w:w="2415"/>
        <w:gridCol w:w="1281"/>
        <w:gridCol w:w="994"/>
        <w:gridCol w:w="1269"/>
      </w:tblGrid>
      <w:tr w:rsidR="00C07FB9" w:rsidRPr="009F2D24" w14:paraId="6D2F601A" w14:textId="77777777" w:rsidTr="00C07FB9">
        <w:trPr>
          <w:trHeight w:val="823"/>
          <w:jc w:val="center"/>
        </w:trPr>
        <w:tc>
          <w:tcPr>
            <w:tcW w:w="704" w:type="dxa"/>
            <w:vAlign w:val="center"/>
          </w:tcPr>
          <w:p w14:paraId="4E9B1BEE" w14:textId="77777777" w:rsidR="00C07FB9" w:rsidRPr="009F2D24" w:rsidRDefault="00C07FB9" w:rsidP="00C90F4B">
            <w:pPr>
              <w:adjustRightInd w:val="0"/>
              <w:snapToGrid w:val="0"/>
              <w:jc w:val="center"/>
              <w:rPr>
                <w:sz w:val="20"/>
                <w:szCs w:val="20"/>
              </w:rPr>
            </w:pPr>
            <w:r w:rsidRPr="009F2D24">
              <w:rPr>
                <w:bCs/>
                <w:sz w:val="20"/>
                <w:szCs w:val="20"/>
              </w:rPr>
              <w:t>Cases</w:t>
            </w:r>
          </w:p>
        </w:tc>
        <w:tc>
          <w:tcPr>
            <w:tcW w:w="1418" w:type="dxa"/>
            <w:vAlign w:val="center"/>
          </w:tcPr>
          <w:p w14:paraId="2F8B4CB5" w14:textId="0F1D7A45" w:rsidR="00C07FB9" w:rsidRPr="00C07FB9" w:rsidRDefault="00C07FB9" w:rsidP="00C90F4B">
            <w:pPr>
              <w:adjustRightInd w:val="0"/>
              <w:snapToGrid w:val="0"/>
              <w:jc w:val="center"/>
              <w:rPr>
                <w:rFonts w:eastAsiaTheme="minorEastAsia"/>
                <w:sz w:val="20"/>
                <w:szCs w:val="20"/>
                <w:lang w:eastAsia="zh-CN"/>
              </w:rPr>
            </w:pPr>
            <w:r>
              <w:rPr>
                <w:rFonts w:eastAsiaTheme="minorEastAsia" w:hint="eastAsia"/>
                <w:sz w:val="20"/>
                <w:szCs w:val="20"/>
                <w:lang w:eastAsia="zh-CN"/>
              </w:rPr>
              <w:t>SSB combination</w:t>
            </w:r>
          </w:p>
        </w:tc>
        <w:tc>
          <w:tcPr>
            <w:tcW w:w="2415" w:type="dxa"/>
            <w:vAlign w:val="center"/>
          </w:tcPr>
          <w:p w14:paraId="0E0A8E07" w14:textId="77777777" w:rsidR="00C07FB9" w:rsidRPr="009F2D24" w:rsidRDefault="00C07FB9" w:rsidP="00C90F4B">
            <w:pPr>
              <w:adjustRightInd w:val="0"/>
              <w:snapToGrid w:val="0"/>
              <w:jc w:val="center"/>
              <w:rPr>
                <w:sz w:val="20"/>
                <w:szCs w:val="20"/>
              </w:rPr>
            </w:pPr>
            <w:r w:rsidRPr="009F2D24">
              <w:rPr>
                <w:sz w:val="20"/>
                <w:szCs w:val="20"/>
              </w:rPr>
              <w:t>Evaluation angle</w:t>
            </w:r>
          </w:p>
        </w:tc>
        <w:tc>
          <w:tcPr>
            <w:tcW w:w="1281" w:type="dxa"/>
            <w:vAlign w:val="center"/>
          </w:tcPr>
          <w:p w14:paraId="006D4318" w14:textId="3D4CE4C7" w:rsidR="00C07FB9" w:rsidRPr="009F2D24" w:rsidRDefault="00C07FB9" w:rsidP="00C90F4B">
            <w:pPr>
              <w:pStyle w:val="aff9"/>
              <w:adjustRightInd w:val="0"/>
              <w:snapToGrid w:val="0"/>
              <w:spacing w:beforeLines="0" w:afterLines="0"/>
              <w:ind w:firstLineChars="0" w:firstLine="0"/>
              <w:jc w:val="center"/>
              <w:rPr>
                <w:rFonts w:cs="Times New Roman"/>
                <w:color w:val="000000" w:themeColor="text1"/>
                <w:sz w:val="20"/>
                <w:szCs w:val="20"/>
              </w:rPr>
            </w:pPr>
            <w:proofErr w:type="gramStart"/>
            <w:r w:rsidRPr="009F2D24">
              <w:rPr>
                <w:rFonts w:cs="Times New Roman"/>
                <w:color w:val="000000" w:themeColor="text1"/>
                <w:sz w:val="20"/>
                <w:szCs w:val="20"/>
              </w:rPr>
              <w:t>SNR(</w:t>
            </w:r>
            <w:proofErr w:type="gramEnd"/>
            <w:r w:rsidRPr="009F2D24">
              <w:rPr>
                <w:rFonts w:cs="Times New Roman"/>
                <w:color w:val="000000" w:themeColor="text1"/>
                <w:sz w:val="20"/>
                <w:szCs w:val="20"/>
              </w:rPr>
              <w:t>dB)</w:t>
            </w:r>
          </w:p>
        </w:tc>
        <w:tc>
          <w:tcPr>
            <w:tcW w:w="994" w:type="dxa"/>
            <w:vAlign w:val="center"/>
          </w:tcPr>
          <w:p w14:paraId="7AB39F85" w14:textId="77777777" w:rsidR="00C07FB9" w:rsidRDefault="00C07FB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proofErr w:type="gramStart"/>
            <w:r>
              <w:rPr>
                <w:rFonts w:eastAsiaTheme="minorEastAsia" w:cs="Times New Roman" w:hint="eastAsia"/>
                <w:color w:val="000000" w:themeColor="text1"/>
                <w:sz w:val="20"/>
                <w:szCs w:val="20"/>
              </w:rPr>
              <w:t>C</w:t>
            </w:r>
            <w:r>
              <w:rPr>
                <w:rFonts w:eastAsiaTheme="minorEastAsia" w:cs="Times New Roman"/>
                <w:color w:val="000000" w:themeColor="text1"/>
                <w:sz w:val="20"/>
                <w:szCs w:val="20"/>
              </w:rPr>
              <w:t>NR(</w:t>
            </w:r>
            <w:proofErr w:type="gramEnd"/>
            <w:r>
              <w:rPr>
                <w:rFonts w:eastAsiaTheme="minorEastAsia" w:cs="Times New Roman"/>
                <w:color w:val="000000" w:themeColor="text1"/>
                <w:sz w:val="20"/>
                <w:szCs w:val="20"/>
              </w:rPr>
              <w:t>dB)</w:t>
            </w:r>
          </w:p>
        </w:tc>
        <w:tc>
          <w:tcPr>
            <w:tcW w:w="1269" w:type="dxa"/>
            <w:vAlign w:val="center"/>
          </w:tcPr>
          <w:p w14:paraId="57FBAD2C" w14:textId="77777777" w:rsidR="00C07FB9" w:rsidRPr="009F2D24" w:rsidRDefault="00C07FB9" w:rsidP="00C90F4B">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color w:val="000000" w:themeColor="text1"/>
                <w:sz w:val="20"/>
                <w:szCs w:val="20"/>
              </w:rPr>
              <w:t>Coverage gap</w:t>
            </w:r>
          </w:p>
        </w:tc>
      </w:tr>
      <w:tr w:rsidR="00C07FB9" w:rsidRPr="009F2D24" w14:paraId="0D8129E4" w14:textId="77777777" w:rsidTr="00C07FB9">
        <w:trPr>
          <w:trHeight w:val="576"/>
          <w:jc w:val="center"/>
        </w:trPr>
        <w:tc>
          <w:tcPr>
            <w:tcW w:w="704" w:type="dxa"/>
            <w:vAlign w:val="center"/>
          </w:tcPr>
          <w:p w14:paraId="4D86AD98" w14:textId="77777777" w:rsidR="00C07FB9" w:rsidRPr="009F2D24" w:rsidRDefault="00C07FB9" w:rsidP="00C07FB9">
            <w:pPr>
              <w:adjustRightInd w:val="0"/>
              <w:snapToGrid w:val="0"/>
              <w:jc w:val="center"/>
              <w:rPr>
                <w:bCs/>
                <w:sz w:val="20"/>
                <w:szCs w:val="20"/>
              </w:rPr>
            </w:pPr>
            <w:r w:rsidRPr="009F2D24">
              <w:rPr>
                <w:bCs/>
                <w:sz w:val="20"/>
                <w:szCs w:val="20"/>
              </w:rPr>
              <w:t>1</w:t>
            </w:r>
          </w:p>
        </w:tc>
        <w:tc>
          <w:tcPr>
            <w:tcW w:w="1418" w:type="dxa"/>
            <w:vMerge w:val="restart"/>
            <w:vAlign w:val="center"/>
          </w:tcPr>
          <w:p w14:paraId="42BE8CA4" w14:textId="3224D7C0" w:rsidR="00C07FB9" w:rsidRPr="00C07FB9" w:rsidRDefault="00C07FB9" w:rsidP="00C07FB9">
            <w:pPr>
              <w:adjustRightInd w:val="0"/>
              <w:snapToGrid w:val="0"/>
              <w:jc w:val="center"/>
              <w:rPr>
                <w:rFonts w:eastAsiaTheme="minorEastAsia"/>
                <w:sz w:val="20"/>
                <w:szCs w:val="20"/>
                <w:lang w:eastAsia="zh-CN"/>
              </w:rPr>
            </w:pPr>
            <w:r>
              <w:rPr>
                <w:rFonts w:eastAsiaTheme="minorEastAsia" w:hint="eastAsia"/>
                <w:sz w:val="20"/>
                <w:szCs w:val="20"/>
                <w:lang w:eastAsia="zh-CN"/>
              </w:rPr>
              <w:t>4 SSB</w:t>
            </w:r>
            <w:r w:rsidR="00AB6A45">
              <w:rPr>
                <w:rFonts w:eastAsiaTheme="minorEastAsia" w:hint="eastAsia"/>
                <w:sz w:val="20"/>
                <w:szCs w:val="20"/>
                <w:lang w:eastAsia="zh-CN"/>
              </w:rPr>
              <w:t>s</w:t>
            </w:r>
            <w:r>
              <w:rPr>
                <w:rFonts w:eastAsiaTheme="minorEastAsia" w:hint="eastAsia"/>
                <w:sz w:val="20"/>
                <w:szCs w:val="20"/>
                <w:lang w:eastAsia="zh-CN"/>
              </w:rPr>
              <w:t xml:space="preserve"> in 80ms</w:t>
            </w:r>
          </w:p>
        </w:tc>
        <w:tc>
          <w:tcPr>
            <w:tcW w:w="2415" w:type="dxa"/>
            <w:vAlign w:val="center"/>
          </w:tcPr>
          <w:p w14:paraId="2326430D" w14:textId="78BAD932" w:rsidR="00C07FB9" w:rsidRPr="009F2D24" w:rsidRDefault="00C07FB9" w:rsidP="00C07FB9">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738C082D" w14:textId="3095F897"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4A392A">
              <w:rPr>
                <w:rFonts w:eastAsiaTheme="minorEastAsia" w:cs="Times New Roman" w:hint="eastAsia"/>
                <w:color w:val="000000" w:themeColor="text1"/>
                <w:sz w:val="20"/>
                <w:szCs w:val="20"/>
              </w:rPr>
              <w:t>-</w:t>
            </w:r>
            <w:r w:rsidRPr="004A392A">
              <w:rPr>
                <w:rFonts w:eastAsiaTheme="minorEastAsia" w:cs="Times New Roman"/>
                <w:color w:val="000000" w:themeColor="text1"/>
                <w:sz w:val="20"/>
                <w:szCs w:val="20"/>
              </w:rPr>
              <w:t>12.42</w:t>
            </w:r>
          </w:p>
        </w:tc>
        <w:tc>
          <w:tcPr>
            <w:tcW w:w="994" w:type="dxa"/>
            <w:vAlign w:val="center"/>
          </w:tcPr>
          <w:p w14:paraId="5E22A174" w14:textId="57998652" w:rsidR="00C07FB9"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7198C9C3" w14:textId="6DF95542" w:rsidR="00C07FB9" w:rsidRPr="009F2D24"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lang w:eastAsia="zh-CN"/>
              </w:rPr>
              <w:t>-</w:t>
            </w:r>
            <w:r>
              <w:rPr>
                <w:rFonts w:eastAsiaTheme="minorEastAsia" w:cs="Times New Roman" w:hint="eastAsia"/>
                <w:color w:val="000000" w:themeColor="text1"/>
                <w:sz w:val="20"/>
                <w:szCs w:val="20"/>
                <w:lang w:eastAsia="zh-CN"/>
              </w:rPr>
              <w:t>10.52</w:t>
            </w:r>
          </w:p>
        </w:tc>
      </w:tr>
      <w:tr w:rsidR="00C07FB9" w:rsidRPr="009F2D24" w14:paraId="62A1CAF1" w14:textId="77777777" w:rsidTr="00C07FB9">
        <w:trPr>
          <w:trHeight w:val="475"/>
          <w:jc w:val="center"/>
        </w:trPr>
        <w:tc>
          <w:tcPr>
            <w:tcW w:w="704" w:type="dxa"/>
            <w:vAlign w:val="center"/>
          </w:tcPr>
          <w:p w14:paraId="2F30C09C" w14:textId="77777777" w:rsidR="00C07FB9" w:rsidRPr="009F2D24" w:rsidRDefault="00C07FB9" w:rsidP="00C07FB9">
            <w:pPr>
              <w:adjustRightInd w:val="0"/>
              <w:snapToGrid w:val="0"/>
              <w:jc w:val="center"/>
              <w:rPr>
                <w:bCs/>
                <w:sz w:val="20"/>
                <w:szCs w:val="20"/>
              </w:rPr>
            </w:pPr>
            <w:r w:rsidRPr="009F2D24">
              <w:rPr>
                <w:bCs/>
                <w:sz w:val="20"/>
                <w:szCs w:val="20"/>
              </w:rPr>
              <w:t>2</w:t>
            </w:r>
          </w:p>
        </w:tc>
        <w:tc>
          <w:tcPr>
            <w:tcW w:w="1418" w:type="dxa"/>
            <w:vMerge/>
            <w:vAlign w:val="center"/>
          </w:tcPr>
          <w:p w14:paraId="7C59DDA9" w14:textId="77777777" w:rsidR="00C07FB9" w:rsidRPr="009F2D24" w:rsidRDefault="00C07FB9" w:rsidP="00C07FB9">
            <w:pPr>
              <w:adjustRightInd w:val="0"/>
              <w:snapToGrid w:val="0"/>
              <w:jc w:val="center"/>
              <w:rPr>
                <w:sz w:val="20"/>
                <w:szCs w:val="20"/>
              </w:rPr>
            </w:pPr>
          </w:p>
        </w:tc>
        <w:tc>
          <w:tcPr>
            <w:tcW w:w="2415" w:type="dxa"/>
            <w:vAlign w:val="center"/>
          </w:tcPr>
          <w:p w14:paraId="1E99970E" w14:textId="1C2ABCF0" w:rsidR="00C07FB9" w:rsidRPr="009F2D24" w:rsidRDefault="00C07FB9" w:rsidP="00C07FB9">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 with steering loss</w:t>
            </w:r>
          </w:p>
        </w:tc>
        <w:tc>
          <w:tcPr>
            <w:tcW w:w="1281" w:type="dxa"/>
            <w:vAlign w:val="center"/>
          </w:tcPr>
          <w:p w14:paraId="37DCB9F7" w14:textId="203B1122"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4A392A">
              <w:rPr>
                <w:rFonts w:eastAsiaTheme="minorEastAsia" w:cs="Times New Roman" w:hint="eastAsia"/>
                <w:color w:val="000000" w:themeColor="text1"/>
                <w:sz w:val="20"/>
                <w:szCs w:val="20"/>
              </w:rPr>
              <w:t>-</w:t>
            </w:r>
            <w:r w:rsidRPr="004A392A">
              <w:rPr>
                <w:rFonts w:eastAsiaTheme="minorEastAsia" w:cs="Times New Roman"/>
                <w:color w:val="000000" w:themeColor="text1"/>
                <w:sz w:val="20"/>
                <w:szCs w:val="20"/>
              </w:rPr>
              <w:t>12.42</w:t>
            </w:r>
          </w:p>
        </w:tc>
        <w:tc>
          <w:tcPr>
            <w:tcW w:w="994" w:type="dxa"/>
            <w:vAlign w:val="center"/>
          </w:tcPr>
          <w:p w14:paraId="29D70D7A" w14:textId="4C017058" w:rsidR="00C07FB9" w:rsidRPr="009F2D24"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5.9</w:t>
            </w:r>
          </w:p>
        </w:tc>
        <w:tc>
          <w:tcPr>
            <w:tcW w:w="1269" w:type="dxa"/>
            <w:vAlign w:val="center"/>
          </w:tcPr>
          <w:p w14:paraId="3A2CC581" w14:textId="751B38F6" w:rsidR="00C07FB9" w:rsidRPr="009F2D24"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-6.52</w:t>
            </w:r>
          </w:p>
        </w:tc>
      </w:tr>
      <w:tr w:rsidR="00C07FB9" w:rsidRPr="009F2D24" w14:paraId="5802667A" w14:textId="77777777" w:rsidTr="00C07FB9">
        <w:trPr>
          <w:trHeight w:val="475"/>
          <w:jc w:val="center"/>
        </w:trPr>
        <w:tc>
          <w:tcPr>
            <w:tcW w:w="704" w:type="dxa"/>
            <w:vAlign w:val="center"/>
          </w:tcPr>
          <w:p w14:paraId="73F35AA9" w14:textId="77777777" w:rsidR="00C07FB9" w:rsidRPr="009F2D24" w:rsidRDefault="00C07FB9" w:rsidP="00C07FB9">
            <w:pPr>
              <w:adjustRightInd w:val="0"/>
              <w:snapToGrid w:val="0"/>
              <w:jc w:val="center"/>
              <w:rPr>
                <w:bCs/>
                <w:sz w:val="20"/>
                <w:szCs w:val="20"/>
              </w:rPr>
            </w:pPr>
            <w:r>
              <w:rPr>
                <w:bCs/>
                <w:sz w:val="20"/>
                <w:szCs w:val="20"/>
              </w:rPr>
              <w:t>3</w:t>
            </w:r>
          </w:p>
        </w:tc>
        <w:tc>
          <w:tcPr>
            <w:tcW w:w="1418" w:type="dxa"/>
            <w:vMerge/>
            <w:vAlign w:val="center"/>
          </w:tcPr>
          <w:p w14:paraId="59EA00CD" w14:textId="77777777" w:rsidR="00C07FB9" w:rsidRPr="009F2D24" w:rsidRDefault="00C07FB9" w:rsidP="00C07FB9">
            <w:pPr>
              <w:adjustRightInd w:val="0"/>
              <w:snapToGrid w:val="0"/>
              <w:jc w:val="center"/>
              <w:rPr>
                <w:sz w:val="20"/>
                <w:szCs w:val="20"/>
              </w:rPr>
            </w:pPr>
          </w:p>
        </w:tc>
        <w:tc>
          <w:tcPr>
            <w:tcW w:w="2415" w:type="dxa"/>
            <w:vAlign w:val="center"/>
          </w:tcPr>
          <w:p w14:paraId="012D989C" w14:textId="25C82E25" w:rsidR="00C07FB9" w:rsidRPr="009F2D24" w:rsidRDefault="00C07FB9" w:rsidP="00C07FB9">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506C3C81" w14:textId="2F61DB4A"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4A392A">
              <w:rPr>
                <w:rFonts w:eastAsiaTheme="minorEastAsia" w:cs="Times New Roman" w:hint="eastAsia"/>
                <w:color w:val="000000" w:themeColor="text1"/>
                <w:sz w:val="20"/>
                <w:szCs w:val="20"/>
              </w:rPr>
              <w:t>-</w:t>
            </w:r>
            <w:r w:rsidRPr="004A392A">
              <w:rPr>
                <w:rFonts w:eastAsiaTheme="minorEastAsia" w:cs="Times New Roman"/>
                <w:color w:val="000000" w:themeColor="text1"/>
                <w:sz w:val="20"/>
                <w:szCs w:val="20"/>
              </w:rPr>
              <w:t>12.42</w:t>
            </w:r>
          </w:p>
        </w:tc>
        <w:tc>
          <w:tcPr>
            <w:tcW w:w="994" w:type="dxa"/>
            <w:vAlign w:val="center"/>
          </w:tcPr>
          <w:p w14:paraId="6359F3A8" w14:textId="1E5D8526" w:rsidR="00C07FB9" w:rsidRPr="009F2D24"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0CE56939" w14:textId="75AC9006" w:rsidR="00C07FB9" w:rsidRPr="009F2D24"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-2.52</w:t>
            </w:r>
          </w:p>
        </w:tc>
      </w:tr>
      <w:tr w:rsidR="00C07FB9" w:rsidRPr="009F2D24" w14:paraId="5E35F8E2" w14:textId="77777777" w:rsidTr="00C07FB9">
        <w:trPr>
          <w:trHeight w:val="488"/>
          <w:jc w:val="center"/>
        </w:trPr>
        <w:tc>
          <w:tcPr>
            <w:tcW w:w="704" w:type="dxa"/>
            <w:vAlign w:val="center"/>
          </w:tcPr>
          <w:p w14:paraId="6F224E0E" w14:textId="77777777" w:rsidR="00C07FB9" w:rsidRPr="009F2D24" w:rsidRDefault="00C07FB9" w:rsidP="00C07FB9">
            <w:pPr>
              <w:adjustRightInd w:val="0"/>
              <w:snapToGrid w:val="0"/>
              <w:jc w:val="center"/>
              <w:rPr>
                <w:bCs/>
                <w:sz w:val="20"/>
                <w:szCs w:val="20"/>
              </w:rPr>
            </w:pPr>
            <w:r>
              <w:rPr>
                <w:bCs/>
                <w:sz w:val="20"/>
                <w:szCs w:val="20"/>
              </w:rPr>
              <w:t>4</w:t>
            </w:r>
          </w:p>
        </w:tc>
        <w:tc>
          <w:tcPr>
            <w:tcW w:w="1418" w:type="dxa"/>
            <w:vMerge w:val="restart"/>
            <w:vAlign w:val="center"/>
          </w:tcPr>
          <w:p w14:paraId="121952F8" w14:textId="4A75AE00" w:rsidR="00C07FB9" w:rsidRPr="00C07FB9" w:rsidRDefault="00C07FB9" w:rsidP="00C07FB9">
            <w:pPr>
              <w:adjustRightInd w:val="0"/>
              <w:snapToGrid w:val="0"/>
              <w:jc w:val="center"/>
              <w:rPr>
                <w:rFonts w:eastAsiaTheme="minorEastAsia"/>
                <w:sz w:val="20"/>
                <w:szCs w:val="20"/>
                <w:lang w:eastAsia="zh-CN"/>
              </w:rPr>
            </w:pPr>
            <w:r>
              <w:rPr>
                <w:rFonts w:eastAsiaTheme="minorEastAsia" w:hint="eastAsia"/>
                <w:sz w:val="20"/>
                <w:szCs w:val="20"/>
                <w:lang w:eastAsia="zh-CN"/>
              </w:rPr>
              <w:t>1</w:t>
            </w:r>
            <w:r w:rsidR="00AB6A45">
              <w:rPr>
                <w:rFonts w:eastAsiaTheme="minorEastAsia" w:hint="eastAsia"/>
                <w:sz w:val="20"/>
                <w:szCs w:val="20"/>
                <w:lang w:eastAsia="zh-CN"/>
              </w:rPr>
              <w:t xml:space="preserve"> </w:t>
            </w:r>
            <w:r>
              <w:rPr>
                <w:rFonts w:eastAsiaTheme="minorEastAsia" w:hint="eastAsia"/>
                <w:sz w:val="20"/>
                <w:szCs w:val="20"/>
                <w:lang w:eastAsia="zh-CN"/>
              </w:rPr>
              <w:t>SSB</w:t>
            </w:r>
          </w:p>
        </w:tc>
        <w:tc>
          <w:tcPr>
            <w:tcW w:w="2415" w:type="dxa"/>
            <w:vAlign w:val="center"/>
          </w:tcPr>
          <w:p w14:paraId="7090AC83" w14:textId="6E00F7B4" w:rsidR="00C07FB9" w:rsidRPr="009F2D24" w:rsidRDefault="00C07FB9" w:rsidP="00C07FB9">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w:t>
            </w:r>
          </w:p>
        </w:tc>
        <w:tc>
          <w:tcPr>
            <w:tcW w:w="1281" w:type="dxa"/>
            <w:vAlign w:val="center"/>
          </w:tcPr>
          <w:p w14:paraId="5134354A" w14:textId="3D29D202"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sidRPr="00E427C9">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6.95</w:t>
            </w:r>
          </w:p>
        </w:tc>
        <w:tc>
          <w:tcPr>
            <w:tcW w:w="994" w:type="dxa"/>
            <w:vAlign w:val="center"/>
          </w:tcPr>
          <w:p w14:paraId="5AED3EE8" w14:textId="4BB89EEE" w:rsidR="00C07FB9" w:rsidRPr="009F2D24" w:rsidRDefault="00C07FB9" w:rsidP="00C07FB9">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color w:val="000000" w:themeColor="text1"/>
                <w:sz w:val="20"/>
                <w:szCs w:val="20"/>
              </w:rPr>
              <w:t>1.9</w:t>
            </w:r>
          </w:p>
        </w:tc>
        <w:tc>
          <w:tcPr>
            <w:tcW w:w="1269" w:type="dxa"/>
            <w:vAlign w:val="center"/>
          </w:tcPr>
          <w:p w14:paraId="5A93411E" w14:textId="6767F16A" w:rsidR="00C07FB9" w:rsidRPr="005E459F"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color w:val="000000" w:themeColor="text1"/>
                <w:sz w:val="20"/>
                <w:szCs w:val="20"/>
              </w:rPr>
              <w:t>-</w:t>
            </w:r>
            <w:r>
              <w:rPr>
                <w:rFonts w:eastAsiaTheme="minorEastAsia" w:cs="Times New Roman" w:hint="eastAsia"/>
                <w:color w:val="000000" w:themeColor="text1"/>
                <w:sz w:val="20"/>
                <w:szCs w:val="20"/>
                <w:lang w:eastAsia="zh-CN"/>
              </w:rPr>
              <w:t>5.05</w:t>
            </w:r>
          </w:p>
        </w:tc>
      </w:tr>
      <w:tr w:rsidR="00C07FB9" w:rsidRPr="009F2D24" w14:paraId="06447BCD" w14:textId="77777777" w:rsidTr="00C07FB9">
        <w:trPr>
          <w:trHeight w:val="475"/>
          <w:jc w:val="center"/>
        </w:trPr>
        <w:tc>
          <w:tcPr>
            <w:tcW w:w="704" w:type="dxa"/>
            <w:vAlign w:val="center"/>
          </w:tcPr>
          <w:p w14:paraId="5799DFE6" w14:textId="77777777" w:rsidR="00C07FB9" w:rsidRPr="009F2D24" w:rsidRDefault="00C07FB9" w:rsidP="00C07FB9">
            <w:pPr>
              <w:adjustRightInd w:val="0"/>
              <w:snapToGrid w:val="0"/>
              <w:jc w:val="center"/>
              <w:rPr>
                <w:bCs/>
                <w:sz w:val="20"/>
                <w:szCs w:val="20"/>
              </w:rPr>
            </w:pPr>
            <w:r>
              <w:rPr>
                <w:bCs/>
                <w:sz w:val="20"/>
                <w:szCs w:val="20"/>
              </w:rPr>
              <w:t>5</w:t>
            </w:r>
          </w:p>
        </w:tc>
        <w:tc>
          <w:tcPr>
            <w:tcW w:w="1418" w:type="dxa"/>
            <w:vMerge/>
            <w:vAlign w:val="center"/>
          </w:tcPr>
          <w:p w14:paraId="452F66AD" w14:textId="77777777" w:rsidR="00C07FB9" w:rsidRPr="009F2D24" w:rsidRDefault="00C07FB9" w:rsidP="00C07FB9">
            <w:pPr>
              <w:adjustRightInd w:val="0"/>
              <w:snapToGrid w:val="0"/>
              <w:jc w:val="center"/>
              <w:rPr>
                <w:sz w:val="20"/>
                <w:szCs w:val="20"/>
              </w:rPr>
            </w:pPr>
          </w:p>
        </w:tc>
        <w:tc>
          <w:tcPr>
            <w:tcW w:w="2415" w:type="dxa"/>
            <w:vAlign w:val="center"/>
          </w:tcPr>
          <w:p w14:paraId="4682D8CF" w14:textId="41804DCC" w:rsidR="00C07FB9" w:rsidRPr="009F2D24" w:rsidRDefault="00C07FB9" w:rsidP="00C07FB9">
            <w:pPr>
              <w:adjustRightInd w:val="0"/>
              <w:snapToGrid w:val="0"/>
              <w:jc w:val="center"/>
              <w:rPr>
                <w:sz w:val="20"/>
                <w:szCs w:val="20"/>
              </w:rPr>
            </w:pPr>
            <w:r w:rsidRPr="009F2D24">
              <w:rPr>
                <w:sz w:val="20"/>
                <w:szCs w:val="20"/>
              </w:rPr>
              <w:t>LEO</w:t>
            </w:r>
            <w:r>
              <w:rPr>
                <w:sz w:val="20"/>
                <w:szCs w:val="20"/>
              </w:rPr>
              <w:t>-600 Set 1</w:t>
            </w:r>
            <w:r>
              <w:rPr>
                <w:rFonts w:eastAsiaTheme="minorEastAsia" w:hint="eastAsia"/>
                <w:sz w:val="20"/>
                <w:szCs w:val="20"/>
                <w:lang w:eastAsia="zh-CN"/>
              </w:rPr>
              <w:t>-1/1-2 with steering loss</w:t>
            </w:r>
          </w:p>
        </w:tc>
        <w:tc>
          <w:tcPr>
            <w:tcW w:w="1281" w:type="dxa"/>
            <w:vAlign w:val="center"/>
          </w:tcPr>
          <w:p w14:paraId="1A043B0D" w14:textId="33FFBC1F"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6B0626">
              <w:rPr>
                <w:rFonts w:eastAsiaTheme="minorEastAsia" w:cs="Times New Roman" w:hint="eastAsia"/>
                <w:color w:val="000000" w:themeColor="text1"/>
                <w:sz w:val="20"/>
                <w:szCs w:val="20"/>
              </w:rPr>
              <w:t>-</w:t>
            </w:r>
            <w:r w:rsidRPr="006B0626">
              <w:rPr>
                <w:rFonts w:eastAsiaTheme="minorEastAsia" w:cs="Times New Roman" w:hint="eastAsia"/>
                <w:color w:val="000000" w:themeColor="text1"/>
                <w:sz w:val="20"/>
                <w:szCs w:val="20"/>
                <w:lang w:eastAsia="zh-CN"/>
              </w:rPr>
              <w:t>6.95</w:t>
            </w:r>
          </w:p>
        </w:tc>
        <w:tc>
          <w:tcPr>
            <w:tcW w:w="994" w:type="dxa"/>
            <w:vAlign w:val="center"/>
          </w:tcPr>
          <w:p w14:paraId="2F5A1E31" w14:textId="4FDF352E" w:rsidR="00C07FB9" w:rsidRPr="009F2D24" w:rsidRDefault="00C07FB9" w:rsidP="00C07FB9">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5.9</w:t>
            </w:r>
          </w:p>
        </w:tc>
        <w:tc>
          <w:tcPr>
            <w:tcW w:w="1269" w:type="dxa"/>
            <w:vAlign w:val="center"/>
          </w:tcPr>
          <w:p w14:paraId="2F4507AE" w14:textId="4E2F2AFE" w:rsidR="00C07FB9" w:rsidRPr="005E459F"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-1.05</w:t>
            </w:r>
          </w:p>
        </w:tc>
      </w:tr>
      <w:tr w:rsidR="00C07FB9" w:rsidRPr="009F2D24" w14:paraId="3611FE5D" w14:textId="77777777" w:rsidTr="00C07FB9">
        <w:trPr>
          <w:trHeight w:val="475"/>
          <w:jc w:val="center"/>
        </w:trPr>
        <w:tc>
          <w:tcPr>
            <w:tcW w:w="704" w:type="dxa"/>
            <w:vAlign w:val="center"/>
          </w:tcPr>
          <w:p w14:paraId="0C4E15EF" w14:textId="77777777" w:rsidR="00C07FB9" w:rsidRPr="009F2D24" w:rsidRDefault="00C07FB9" w:rsidP="00C07FB9">
            <w:pPr>
              <w:adjustRightInd w:val="0"/>
              <w:snapToGrid w:val="0"/>
              <w:jc w:val="center"/>
              <w:rPr>
                <w:bCs/>
                <w:sz w:val="20"/>
                <w:szCs w:val="20"/>
              </w:rPr>
            </w:pPr>
            <w:r>
              <w:rPr>
                <w:bCs/>
                <w:sz w:val="20"/>
                <w:szCs w:val="20"/>
              </w:rPr>
              <w:t>6</w:t>
            </w:r>
          </w:p>
        </w:tc>
        <w:tc>
          <w:tcPr>
            <w:tcW w:w="1418" w:type="dxa"/>
            <w:vMerge/>
            <w:vAlign w:val="center"/>
          </w:tcPr>
          <w:p w14:paraId="2AAC169E" w14:textId="77777777" w:rsidR="00C07FB9" w:rsidRPr="009F2D24" w:rsidRDefault="00C07FB9" w:rsidP="00C07FB9">
            <w:pPr>
              <w:adjustRightInd w:val="0"/>
              <w:snapToGrid w:val="0"/>
              <w:jc w:val="center"/>
              <w:rPr>
                <w:sz w:val="20"/>
                <w:szCs w:val="20"/>
              </w:rPr>
            </w:pPr>
          </w:p>
        </w:tc>
        <w:tc>
          <w:tcPr>
            <w:tcW w:w="2415" w:type="dxa"/>
            <w:vAlign w:val="center"/>
          </w:tcPr>
          <w:p w14:paraId="26EC65FF" w14:textId="049139E9" w:rsidR="00C07FB9" w:rsidRPr="009F2D24" w:rsidRDefault="00C07FB9" w:rsidP="00C07FB9">
            <w:pPr>
              <w:adjustRightInd w:val="0"/>
              <w:snapToGrid w:val="0"/>
              <w:jc w:val="center"/>
              <w:rPr>
                <w:sz w:val="20"/>
                <w:szCs w:val="20"/>
              </w:rPr>
            </w:pPr>
            <w:r>
              <w:rPr>
                <w:rFonts w:eastAsiaTheme="minorEastAsia" w:hint="eastAsia"/>
                <w:sz w:val="20"/>
                <w:szCs w:val="20"/>
                <w:lang w:eastAsia="zh-CN"/>
              </w:rPr>
              <w:t>LEO-600 Set 1-3</w:t>
            </w:r>
          </w:p>
        </w:tc>
        <w:tc>
          <w:tcPr>
            <w:tcW w:w="1281" w:type="dxa"/>
            <w:vAlign w:val="center"/>
          </w:tcPr>
          <w:p w14:paraId="7CB7B65C" w14:textId="6B6FBD8F" w:rsidR="00C07FB9" w:rsidRPr="009C6E36"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rPr>
            </w:pPr>
            <w:r w:rsidRPr="006B0626">
              <w:rPr>
                <w:rFonts w:eastAsiaTheme="minorEastAsia" w:cs="Times New Roman" w:hint="eastAsia"/>
                <w:color w:val="000000" w:themeColor="text1"/>
                <w:sz w:val="20"/>
                <w:szCs w:val="20"/>
              </w:rPr>
              <w:t>-</w:t>
            </w:r>
            <w:r w:rsidRPr="006B0626">
              <w:rPr>
                <w:rFonts w:eastAsiaTheme="minorEastAsia" w:cs="Times New Roman" w:hint="eastAsia"/>
                <w:color w:val="000000" w:themeColor="text1"/>
                <w:sz w:val="20"/>
                <w:szCs w:val="20"/>
                <w:lang w:eastAsia="zh-CN"/>
              </w:rPr>
              <w:t>6.95</w:t>
            </w:r>
          </w:p>
        </w:tc>
        <w:tc>
          <w:tcPr>
            <w:tcW w:w="994" w:type="dxa"/>
            <w:vAlign w:val="center"/>
          </w:tcPr>
          <w:p w14:paraId="2EDBD93D" w14:textId="6DFCF233" w:rsidR="00C07FB9" w:rsidRPr="009F2D24" w:rsidRDefault="00C07FB9" w:rsidP="00C07FB9">
            <w:pPr>
              <w:pStyle w:val="aff9"/>
              <w:adjustRightInd w:val="0"/>
              <w:snapToGrid w:val="0"/>
              <w:spacing w:beforeLines="0" w:afterLines="0"/>
              <w:ind w:firstLineChars="0" w:firstLine="0"/>
              <w:jc w:val="center"/>
              <w:rPr>
                <w:rFonts w:cs="Times New Roman"/>
                <w:color w:val="000000" w:themeColor="text1"/>
                <w:sz w:val="20"/>
                <w:szCs w:val="20"/>
              </w:rPr>
            </w:pPr>
            <w:r>
              <w:rPr>
                <w:rFonts w:eastAsiaTheme="minorEastAsia" w:cs="Times New Roman" w:hint="eastAsia"/>
                <w:color w:val="000000" w:themeColor="text1"/>
                <w:sz w:val="20"/>
                <w:szCs w:val="20"/>
              </w:rPr>
              <w:t>-</w:t>
            </w:r>
            <w:r>
              <w:rPr>
                <w:rFonts w:eastAsiaTheme="minorEastAsia" w:cs="Times New Roman" w:hint="eastAsia"/>
                <w:color w:val="000000" w:themeColor="text1"/>
                <w:sz w:val="20"/>
                <w:szCs w:val="20"/>
                <w:lang w:eastAsia="zh-CN"/>
              </w:rPr>
              <w:t>9.9</w:t>
            </w:r>
          </w:p>
        </w:tc>
        <w:tc>
          <w:tcPr>
            <w:tcW w:w="1269" w:type="dxa"/>
            <w:vAlign w:val="center"/>
          </w:tcPr>
          <w:p w14:paraId="4329CFB4" w14:textId="1B8331F4" w:rsidR="00C07FB9" w:rsidRPr="005E459F" w:rsidRDefault="00C07FB9" w:rsidP="00C07FB9">
            <w:pPr>
              <w:pStyle w:val="aff9"/>
              <w:adjustRightInd w:val="0"/>
              <w:snapToGrid w:val="0"/>
              <w:spacing w:beforeLines="0" w:afterLines="0"/>
              <w:ind w:firstLineChars="0" w:firstLine="0"/>
              <w:jc w:val="center"/>
              <w:rPr>
                <w:rFonts w:eastAsiaTheme="minorEastAsia" w:cs="Times New Roman"/>
                <w:color w:val="000000" w:themeColor="text1"/>
                <w:sz w:val="20"/>
                <w:szCs w:val="20"/>
                <w:lang w:eastAsia="zh-CN"/>
              </w:rPr>
            </w:pPr>
            <w:r>
              <w:rPr>
                <w:rFonts w:eastAsiaTheme="minorEastAsia" w:cs="Times New Roman" w:hint="eastAsia"/>
                <w:color w:val="000000" w:themeColor="text1"/>
                <w:sz w:val="20"/>
                <w:szCs w:val="20"/>
                <w:lang w:eastAsia="zh-CN"/>
              </w:rPr>
              <w:t>2.95</w:t>
            </w:r>
          </w:p>
        </w:tc>
      </w:tr>
    </w:tbl>
    <w:p w14:paraId="315239D5" w14:textId="0756DC5D" w:rsidR="00E427C9" w:rsidRDefault="00E427C9" w:rsidP="00E427C9">
      <w:pPr>
        <w:spacing w:beforeLines="50" w:before="120" w:afterLines="50" w:after="120"/>
        <w:outlineLvl w:val="2"/>
        <w:rPr>
          <w:rFonts w:ascii="Times New Roman" w:hAnsi="Times New Roman" w:cs="Times New Roman"/>
          <w:b/>
          <w:iCs/>
          <w:sz w:val="22"/>
          <w:szCs w:val="22"/>
        </w:rPr>
      </w:pPr>
      <w:r>
        <w:rPr>
          <w:rFonts w:ascii="Times New Roman" w:hAnsi="Times New Roman" w:cs="Times New Roman" w:hint="eastAsia"/>
          <w:b/>
          <w:iCs/>
          <w:sz w:val="22"/>
          <w:szCs w:val="22"/>
        </w:rPr>
        <w:t>2</w:t>
      </w:r>
      <w:r>
        <w:rPr>
          <w:rFonts w:ascii="Times New Roman" w:hAnsi="Times New Roman" w:cs="Times New Roman"/>
          <w:b/>
          <w:iCs/>
          <w:sz w:val="22"/>
          <w:szCs w:val="22"/>
        </w:rPr>
        <w:t>.</w:t>
      </w:r>
      <w:r w:rsidR="00C74F02">
        <w:rPr>
          <w:rFonts w:ascii="Times New Roman" w:hAnsi="Times New Roman" w:cs="Times New Roman" w:hint="eastAsia"/>
          <w:b/>
          <w:iCs/>
          <w:sz w:val="22"/>
          <w:szCs w:val="22"/>
        </w:rPr>
        <w:t>1</w:t>
      </w:r>
      <w:r>
        <w:rPr>
          <w:rFonts w:ascii="Times New Roman" w:hAnsi="Times New Roman" w:cs="Times New Roman"/>
          <w:b/>
          <w:iCs/>
          <w:sz w:val="22"/>
          <w:szCs w:val="22"/>
        </w:rPr>
        <w:t xml:space="preserve">.4 </w:t>
      </w:r>
      <w:r w:rsidR="005F09FA">
        <w:rPr>
          <w:rFonts w:ascii="Times New Roman" w:hAnsi="Times New Roman" w:cs="Times New Roman"/>
          <w:b/>
          <w:iCs/>
          <w:sz w:val="22"/>
          <w:szCs w:val="22"/>
        </w:rPr>
        <w:t>Observations on the simulation results</w:t>
      </w:r>
      <w:r>
        <w:rPr>
          <w:rFonts w:ascii="Times New Roman" w:hAnsi="Times New Roman" w:cs="Times New Roman"/>
          <w:b/>
          <w:iCs/>
          <w:sz w:val="22"/>
          <w:szCs w:val="22"/>
        </w:rPr>
        <w:t xml:space="preserve"> </w:t>
      </w:r>
    </w:p>
    <w:p w14:paraId="3ACF26C9" w14:textId="1FA11A42" w:rsidR="0044610D" w:rsidRDefault="005F09FA"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the evaluation of NR NTN DL coverage performance, </w:t>
      </w:r>
      <w:r w:rsidR="0076397B">
        <w:rPr>
          <w:rFonts w:ascii="Times New Roman" w:hAnsi="Times New Roman" w:cs="Times New Roman" w:hint="eastAsia"/>
          <w:bCs/>
          <w:iCs/>
          <w:sz w:val="20"/>
          <w:szCs w:val="20"/>
        </w:rPr>
        <w:t xml:space="preserve">preliminary </w:t>
      </w:r>
      <w:r w:rsidR="0076397B">
        <w:rPr>
          <w:rFonts w:ascii="Times New Roman" w:hAnsi="Times New Roman" w:cs="Times New Roman"/>
          <w:bCs/>
          <w:iCs/>
          <w:sz w:val="20"/>
          <w:szCs w:val="20"/>
        </w:rPr>
        <w:t>simulation results of each DL channel/signal are summarized in Table 3, Table 4, Table 5, Table 7</w:t>
      </w:r>
      <w:r w:rsidR="0076397B">
        <w:rPr>
          <w:rFonts w:ascii="Times New Roman" w:hAnsi="Times New Roman" w:cs="Times New Roman" w:hint="eastAsia"/>
          <w:bCs/>
          <w:iCs/>
          <w:sz w:val="20"/>
          <w:szCs w:val="20"/>
        </w:rPr>
        <w:t xml:space="preserve"> and</w:t>
      </w:r>
      <w:r w:rsidR="0076397B">
        <w:rPr>
          <w:rFonts w:ascii="Times New Roman" w:hAnsi="Times New Roman" w:cs="Times New Roman"/>
          <w:bCs/>
          <w:iCs/>
          <w:sz w:val="20"/>
          <w:szCs w:val="20"/>
        </w:rPr>
        <w:t xml:space="preserve"> Table 9 respectively.</w:t>
      </w:r>
      <w:r w:rsidR="0076397B">
        <w:rPr>
          <w:rFonts w:ascii="Times New Roman" w:hAnsi="Times New Roman" w:cs="Times New Roman" w:hint="eastAsia"/>
          <w:bCs/>
          <w:iCs/>
          <w:sz w:val="20"/>
          <w:szCs w:val="20"/>
        </w:rPr>
        <w:t xml:space="preserve"> </w:t>
      </w:r>
      <w:r w:rsidR="0044610D">
        <w:rPr>
          <w:rFonts w:ascii="Times New Roman" w:hAnsi="Times New Roman" w:cs="Times New Roman"/>
          <w:bCs/>
          <w:iCs/>
          <w:sz w:val="20"/>
          <w:szCs w:val="20"/>
        </w:rPr>
        <w:t xml:space="preserve">To </w:t>
      </w:r>
      <w:r w:rsidR="0050673E">
        <w:rPr>
          <w:rFonts w:ascii="Times New Roman" w:hAnsi="Times New Roman" w:cs="Times New Roman"/>
          <w:bCs/>
          <w:iCs/>
          <w:sz w:val="20"/>
          <w:szCs w:val="20"/>
        </w:rPr>
        <w:t xml:space="preserve">clearly </w:t>
      </w:r>
      <w:r w:rsidR="0044610D">
        <w:rPr>
          <w:rFonts w:ascii="Times New Roman" w:hAnsi="Times New Roman" w:cs="Times New Roman"/>
          <w:bCs/>
          <w:iCs/>
          <w:sz w:val="20"/>
          <w:szCs w:val="20"/>
        </w:rPr>
        <w:t>identify the potential bottleneck channel</w:t>
      </w:r>
      <w:r w:rsidR="0050673E">
        <w:rPr>
          <w:rFonts w:ascii="Times New Roman" w:hAnsi="Times New Roman" w:cs="Times New Roman"/>
          <w:bCs/>
          <w:iCs/>
          <w:sz w:val="20"/>
          <w:szCs w:val="20"/>
        </w:rPr>
        <w:t xml:space="preserve">(s) that have DL coverage issue </w:t>
      </w:r>
      <w:r w:rsidR="003D232C">
        <w:rPr>
          <w:rFonts w:ascii="Times New Roman" w:hAnsi="Times New Roman" w:cs="Times New Roman"/>
          <w:bCs/>
          <w:iCs/>
          <w:sz w:val="20"/>
          <w:szCs w:val="20"/>
        </w:rPr>
        <w:t>in</w:t>
      </w:r>
      <w:r w:rsidR="0050673E">
        <w:rPr>
          <w:rFonts w:ascii="Times New Roman" w:hAnsi="Times New Roman" w:cs="Times New Roman"/>
          <w:bCs/>
          <w:iCs/>
          <w:sz w:val="20"/>
          <w:szCs w:val="20"/>
        </w:rPr>
        <w:t xml:space="preserve"> each NTN scenario, the </w:t>
      </w:r>
      <w:r w:rsidR="006C0A10">
        <w:rPr>
          <w:rFonts w:ascii="Times New Roman" w:hAnsi="Times New Roman" w:cs="Times New Roman"/>
          <w:bCs/>
          <w:iCs/>
          <w:sz w:val="20"/>
          <w:szCs w:val="20"/>
        </w:rPr>
        <w:t>coverage gap</w:t>
      </w:r>
      <w:r w:rsidR="003D232C">
        <w:rPr>
          <w:rFonts w:ascii="Times New Roman" w:hAnsi="Times New Roman" w:cs="Times New Roman"/>
          <w:bCs/>
          <w:iCs/>
          <w:sz w:val="20"/>
          <w:szCs w:val="20"/>
        </w:rPr>
        <w:t>s</w:t>
      </w:r>
      <w:r w:rsidR="006C0A10">
        <w:rPr>
          <w:rFonts w:ascii="Times New Roman" w:hAnsi="Times New Roman" w:cs="Times New Roman"/>
          <w:bCs/>
          <w:iCs/>
          <w:sz w:val="20"/>
          <w:szCs w:val="20"/>
        </w:rPr>
        <w:t xml:space="preserve"> of all the evaluated physical channels/signals for </w:t>
      </w:r>
      <w:r w:rsidR="0076397B">
        <w:rPr>
          <w:rFonts w:ascii="Times New Roman" w:hAnsi="Times New Roman" w:cs="Times New Roman" w:hint="eastAsia"/>
          <w:bCs/>
          <w:iCs/>
          <w:sz w:val="20"/>
          <w:szCs w:val="20"/>
        </w:rPr>
        <w:t xml:space="preserve">different </w:t>
      </w:r>
      <w:r w:rsidR="006C0A10">
        <w:rPr>
          <w:rFonts w:ascii="Times New Roman" w:hAnsi="Times New Roman" w:cs="Times New Roman"/>
          <w:bCs/>
          <w:iCs/>
          <w:sz w:val="20"/>
          <w:szCs w:val="20"/>
        </w:rPr>
        <w:t xml:space="preserve">LEO-600 </w:t>
      </w:r>
      <w:r w:rsidR="0076397B">
        <w:rPr>
          <w:rFonts w:ascii="Times New Roman" w:hAnsi="Times New Roman" w:cs="Times New Roman" w:hint="eastAsia"/>
          <w:bCs/>
          <w:iCs/>
          <w:sz w:val="20"/>
          <w:szCs w:val="20"/>
        </w:rPr>
        <w:t>satellite parameters</w:t>
      </w:r>
      <w:r w:rsidR="006C0A10">
        <w:rPr>
          <w:rFonts w:ascii="Times New Roman" w:hAnsi="Times New Roman" w:cs="Times New Roman"/>
          <w:bCs/>
          <w:iCs/>
          <w:sz w:val="20"/>
          <w:szCs w:val="20"/>
        </w:rPr>
        <w:t xml:space="preserve"> are summarized in the Figure 1</w:t>
      </w:r>
      <w:r w:rsidR="00AB6A45">
        <w:rPr>
          <w:rFonts w:ascii="Times New Roman" w:hAnsi="Times New Roman" w:cs="Times New Roman" w:hint="eastAsia"/>
          <w:bCs/>
          <w:iCs/>
          <w:sz w:val="20"/>
          <w:szCs w:val="20"/>
        </w:rPr>
        <w:t>a</w:t>
      </w:r>
      <w:r w:rsidR="006C0A10">
        <w:rPr>
          <w:rFonts w:ascii="Times New Roman" w:hAnsi="Times New Roman" w:cs="Times New Roman"/>
          <w:bCs/>
          <w:iCs/>
          <w:sz w:val="20"/>
          <w:szCs w:val="20"/>
        </w:rPr>
        <w:t xml:space="preserve"> and Figure 2.</w:t>
      </w:r>
    </w:p>
    <w:p w14:paraId="108A00C6" w14:textId="682DFEEC" w:rsidR="006C0A10" w:rsidRDefault="00FE505A" w:rsidP="006C0A10">
      <w:pPr>
        <w:spacing w:beforeLines="50" w:before="120" w:afterLines="50" w:after="120"/>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33A1B64B" wp14:editId="2FCE0D1B">
            <wp:extent cx="2880000" cy="1731191"/>
            <wp:effectExtent l="0" t="0" r="0" b="2540"/>
            <wp:docPr id="84053697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0000" cy="1731191"/>
                    </a:xfrm>
                    <a:prstGeom prst="rect">
                      <a:avLst/>
                    </a:prstGeom>
                    <a:noFill/>
                  </pic:spPr>
                </pic:pic>
              </a:graphicData>
            </a:graphic>
          </wp:inline>
        </w:drawing>
      </w:r>
      <w:r w:rsidR="006C0A10">
        <w:rPr>
          <w:rFonts w:ascii="Times New Roman" w:hAnsi="Times New Roman" w:cs="Times New Roman"/>
          <w:bCs/>
          <w:iCs/>
          <w:sz w:val="20"/>
          <w:szCs w:val="20"/>
        </w:rPr>
        <w:t xml:space="preserve">      </w:t>
      </w:r>
      <w:r>
        <w:rPr>
          <w:rFonts w:ascii="Times New Roman" w:hAnsi="Times New Roman" w:cs="Times New Roman"/>
          <w:bCs/>
          <w:iCs/>
          <w:noProof/>
          <w:sz w:val="20"/>
          <w:szCs w:val="20"/>
        </w:rPr>
        <w:drawing>
          <wp:inline distT="0" distB="0" distL="0" distR="0" wp14:anchorId="416AE610" wp14:editId="690C3650">
            <wp:extent cx="2880000" cy="1731191"/>
            <wp:effectExtent l="0" t="0" r="0" b="2540"/>
            <wp:docPr id="1178422129"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880000" cy="1731191"/>
                    </a:xfrm>
                    <a:prstGeom prst="rect">
                      <a:avLst/>
                    </a:prstGeom>
                    <a:noFill/>
                  </pic:spPr>
                </pic:pic>
              </a:graphicData>
            </a:graphic>
          </wp:inline>
        </w:drawing>
      </w:r>
    </w:p>
    <w:p w14:paraId="6FCA5E34" w14:textId="17536E60" w:rsidR="006C0A10" w:rsidRDefault="006C0A10" w:rsidP="00AD299A">
      <w:pPr>
        <w:spacing w:beforeLines="50" w:before="120" w:afterLines="50" w:after="120"/>
        <w:ind w:firstLineChars="300" w:firstLine="600"/>
        <w:rPr>
          <w:rFonts w:ascii="Times New Roman" w:hAnsi="Times New Roman" w:cs="Times New Roman"/>
          <w:bCs/>
          <w:iCs/>
          <w:sz w:val="20"/>
          <w:szCs w:val="20"/>
        </w:rPr>
      </w:pPr>
      <w:r>
        <w:rPr>
          <w:rFonts w:ascii="Times New Roman" w:hAnsi="Times New Roman" w:cs="Times New Roman"/>
          <w:bCs/>
          <w:iCs/>
          <w:sz w:val="20"/>
          <w:szCs w:val="20"/>
        </w:rPr>
        <w:t xml:space="preserve">Figure 1a. </w:t>
      </w:r>
      <w:r w:rsidR="0076397B">
        <w:rPr>
          <w:rFonts w:ascii="Times New Roman" w:hAnsi="Times New Roman" w:cs="Times New Roman" w:hint="eastAsia"/>
          <w:bCs/>
          <w:iCs/>
          <w:sz w:val="20"/>
          <w:szCs w:val="20"/>
        </w:rPr>
        <w:t>Coverage g</w:t>
      </w:r>
      <w:r>
        <w:rPr>
          <w:rFonts w:ascii="Times New Roman" w:hAnsi="Times New Roman" w:cs="Times New Roman"/>
          <w:bCs/>
          <w:iCs/>
          <w:sz w:val="20"/>
          <w:szCs w:val="20"/>
        </w:rPr>
        <w:t xml:space="preserve">ap without </w:t>
      </w:r>
      <w:r w:rsidR="0076397B">
        <w:rPr>
          <w:rFonts w:ascii="Times New Roman" w:hAnsi="Times New Roman" w:cs="Times New Roman" w:hint="eastAsia"/>
          <w:bCs/>
          <w:iCs/>
          <w:sz w:val="20"/>
          <w:szCs w:val="20"/>
        </w:rPr>
        <w:t>steering loss</w:t>
      </w:r>
      <w:r w:rsidRPr="006C0A10">
        <w:rPr>
          <w:rFonts w:ascii="Times New Roman" w:hAnsi="Times New Roman" w:cs="Times New Roman"/>
          <w:bCs/>
          <w:iCs/>
          <w:sz w:val="20"/>
          <w:szCs w:val="20"/>
        </w:rPr>
        <w:t xml:space="preserve"> </w:t>
      </w:r>
      <w:r w:rsidR="00AD299A">
        <w:rPr>
          <w:rFonts w:ascii="Times New Roman" w:hAnsi="Times New Roman" w:cs="Times New Roman"/>
          <w:bCs/>
          <w:iCs/>
          <w:sz w:val="20"/>
          <w:szCs w:val="20"/>
        </w:rPr>
        <w:t xml:space="preserve">           </w:t>
      </w:r>
      <w:r w:rsidR="00214D62">
        <w:rPr>
          <w:rFonts w:ascii="Times New Roman" w:hAnsi="Times New Roman" w:cs="Times New Roman"/>
          <w:bCs/>
          <w:iCs/>
          <w:sz w:val="20"/>
          <w:szCs w:val="20"/>
        </w:rPr>
        <w:t xml:space="preserve">  </w:t>
      </w:r>
      <w:r>
        <w:rPr>
          <w:rFonts w:ascii="Times New Roman" w:hAnsi="Times New Roman" w:cs="Times New Roman"/>
          <w:bCs/>
          <w:iCs/>
          <w:sz w:val="20"/>
          <w:szCs w:val="20"/>
        </w:rPr>
        <w:t>Figure 1</w:t>
      </w:r>
      <w:r w:rsidR="00AD299A">
        <w:rPr>
          <w:rFonts w:ascii="Times New Roman" w:hAnsi="Times New Roman" w:cs="Times New Roman"/>
          <w:bCs/>
          <w:iCs/>
          <w:sz w:val="20"/>
          <w:szCs w:val="20"/>
        </w:rPr>
        <w:t>b</w:t>
      </w:r>
      <w:r>
        <w:rPr>
          <w:rFonts w:ascii="Times New Roman" w:hAnsi="Times New Roman" w:cs="Times New Roman"/>
          <w:bCs/>
          <w:iCs/>
          <w:sz w:val="20"/>
          <w:szCs w:val="20"/>
        </w:rPr>
        <w:t xml:space="preserve">. </w:t>
      </w:r>
      <w:r w:rsidR="0076397B">
        <w:rPr>
          <w:rFonts w:ascii="Times New Roman" w:hAnsi="Times New Roman" w:cs="Times New Roman" w:hint="eastAsia"/>
          <w:bCs/>
          <w:iCs/>
          <w:sz w:val="20"/>
          <w:szCs w:val="20"/>
        </w:rPr>
        <w:t>Coverage g</w:t>
      </w:r>
      <w:r>
        <w:rPr>
          <w:rFonts w:ascii="Times New Roman" w:hAnsi="Times New Roman" w:cs="Times New Roman"/>
          <w:bCs/>
          <w:iCs/>
          <w:sz w:val="20"/>
          <w:szCs w:val="20"/>
        </w:rPr>
        <w:t>ap with power sharing</w:t>
      </w:r>
    </w:p>
    <w:p w14:paraId="5C393DEC" w14:textId="75A4C3D2" w:rsidR="006C0A10" w:rsidRPr="006C0A10" w:rsidRDefault="006C0A10" w:rsidP="006C0A10">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sidRPr="006C0A10">
        <w:rPr>
          <w:rFonts w:ascii="Times New Roman" w:hAnsi="Times New Roman" w:cs="Times New Roman"/>
          <w:bCs/>
          <w:iCs/>
          <w:sz w:val="20"/>
          <w:szCs w:val="20"/>
        </w:rPr>
        <w:fldChar w:fldCharType="begin"/>
      </w:r>
      <w:r w:rsidRPr="006C0A10">
        <w:rPr>
          <w:rFonts w:ascii="Times New Roman" w:hAnsi="Times New Roman" w:cs="Times New Roman"/>
          <w:bCs/>
          <w:iCs/>
          <w:sz w:val="20"/>
          <w:szCs w:val="20"/>
        </w:rPr>
        <w:instrText xml:space="preserve"> SEQ Figure \* ARABIC </w:instrText>
      </w:r>
      <w:r w:rsidRPr="006C0A10">
        <w:rPr>
          <w:rFonts w:ascii="Times New Roman" w:hAnsi="Times New Roman" w:cs="Times New Roman"/>
          <w:bCs/>
          <w:iCs/>
          <w:sz w:val="20"/>
          <w:szCs w:val="20"/>
        </w:rPr>
        <w:fldChar w:fldCharType="separate"/>
      </w:r>
      <w:r w:rsidRPr="006C0A10">
        <w:rPr>
          <w:rFonts w:ascii="Times New Roman" w:hAnsi="Times New Roman" w:cs="Times New Roman"/>
          <w:bCs/>
          <w:iCs/>
          <w:sz w:val="20"/>
          <w:szCs w:val="20"/>
        </w:rPr>
        <w:t>1</w:t>
      </w:r>
      <w:r w:rsidRPr="006C0A10">
        <w:rPr>
          <w:rFonts w:ascii="Times New Roman" w:hAnsi="Times New Roman" w:cs="Times New Roman"/>
          <w:bCs/>
          <w:iCs/>
          <w:sz w:val="20"/>
          <w:szCs w:val="20"/>
        </w:rPr>
        <w:fldChar w:fldCharType="end"/>
      </w:r>
      <w:r w:rsidR="00AD299A">
        <w:rPr>
          <w:rFonts w:ascii="Times New Roman" w:hAnsi="Times New Roman" w:cs="Times New Roman"/>
          <w:bCs/>
          <w:iCs/>
          <w:sz w:val="20"/>
          <w:szCs w:val="20"/>
        </w:rPr>
        <w:t>.</w:t>
      </w:r>
      <w:r w:rsidRPr="006C0A10">
        <w:rPr>
          <w:rFonts w:ascii="Times New Roman" w:hAnsi="Times New Roman" w:cs="Times New Roman"/>
          <w:bCs/>
          <w:iCs/>
          <w:sz w:val="20"/>
          <w:szCs w:val="20"/>
        </w:rPr>
        <w:t xml:space="preserve"> </w:t>
      </w:r>
      <w:r w:rsidR="00AD299A">
        <w:rPr>
          <w:rFonts w:ascii="Times New Roman" w:hAnsi="Times New Roman" w:cs="Times New Roman"/>
          <w:bCs/>
          <w:iCs/>
          <w:sz w:val="20"/>
          <w:szCs w:val="20"/>
        </w:rPr>
        <w:t>DL C</w:t>
      </w:r>
      <w:r w:rsidRPr="006C0A10">
        <w:rPr>
          <w:rFonts w:ascii="Times New Roman" w:hAnsi="Times New Roman" w:cs="Times New Roman"/>
          <w:bCs/>
          <w:iCs/>
          <w:sz w:val="20"/>
          <w:szCs w:val="20"/>
        </w:rPr>
        <w:t xml:space="preserve">overage performance of </w:t>
      </w:r>
      <w:r w:rsidR="00AD299A">
        <w:rPr>
          <w:rFonts w:ascii="Times New Roman" w:hAnsi="Times New Roman" w:cs="Times New Roman"/>
          <w:bCs/>
          <w:iCs/>
          <w:sz w:val="20"/>
          <w:szCs w:val="20"/>
        </w:rPr>
        <w:t>LEO-600 Set 1</w:t>
      </w:r>
      <w:r w:rsidR="0076397B">
        <w:rPr>
          <w:rFonts w:ascii="Times New Roman" w:hAnsi="Times New Roman" w:cs="Times New Roman" w:hint="eastAsia"/>
          <w:bCs/>
          <w:iCs/>
          <w:sz w:val="20"/>
          <w:szCs w:val="20"/>
        </w:rPr>
        <w:t>-1/1-2</w:t>
      </w:r>
    </w:p>
    <w:p w14:paraId="4499EB07" w14:textId="77777777" w:rsidR="00CA7445" w:rsidRDefault="00CA7445" w:rsidP="00CA7445">
      <w:pPr>
        <w:spacing w:beforeLines="50" w:before="120" w:afterLines="50" w:after="120"/>
        <w:rPr>
          <w:rFonts w:ascii="Times New Roman" w:hAnsi="Times New Roman" w:cs="Times New Roman"/>
          <w:bCs/>
          <w:iCs/>
          <w:sz w:val="20"/>
          <w:szCs w:val="20"/>
        </w:rPr>
      </w:pPr>
      <w:bookmarkStart w:id="10" w:name="_Hlk158299154"/>
      <w:r>
        <w:rPr>
          <w:rFonts w:ascii="Times New Roman" w:hAnsi="Times New Roman" w:cs="Times New Roman"/>
          <w:bCs/>
          <w:iCs/>
          <w:sz w:val="20"/>
          <w:szCs w:val="20"/>
        </w:rPr>
        <w:lastRenderedPageBreak/>
        <w:t xml:space="preserve">Furthermore, if the </w:t>
      </w:r>
      <w:r>
        <w:rPr>
          <w:rFonts w:ascii="Times New Roman" w:hAnsi="Times New Roman" w:cs="Times New Roman" w:hint="eastAsia"/>
          <w:bCs/>
          <w:iCs/>
          <w:sz w:val="20"/>
          <w:szCs w:val="20"/>
        </w:rPr>
        <w:t>steering loss needs to be considered for the evaluation</w:t>
      </w:r>
      <w:r>
        <w:rPr>
          <w:rFonts w:ascii="Times New Roman" w:hAnsi="Times New Roman" w:cs="Times New Roman"/>
          <w:bCs/>
          <w:iCs/>
          <w:sz w:val="20"/>
          <w:szCs w:val="20"/>
        </w:rPr>
        <w:t>,</w:t>
      </w:r>
      <w:r>
        <w:rPr>
          <w:rFonts w:ascii="Times New Roman" w:hAnsi="Times New Roman" w:cs="Times New Roman" w:hint="eastAsia"/>
          <w:bCs/>
          <w:iCs/>
          <w:sz w:val="20"/>
          <w:szCs w:val="20"/>
        </w:rPr>
        <w:t xml:space="preserve"> </w:t>
      </w:r>
      <w:r>
        <w:rPr>
          <w:rFonts w:ascii="Times New Roman" w:hAnsi="Times New Roman" w:cs="Times New Roman"/>
          <w:bCs/>
          <w:iCs/>
          <w:sz w:val="20"/>
          <w:szCs w:val="20"/>
        </w:rPr>
        <w:t>additional</w:t>
      </w:r>
      <w:r>
        <w:rPr>
          <w:rFonts w:ascii="Times New Roman" w:hAnsi="Times New Roman" w:cs="Times New Roman" w:hint="eastAsia"/>
          <w:bCs/>
          <w:iCs/>
          <w:sz w:val="20"/>
          <w:szCs w:val="20"/>
        </w:rPr>
        <w:t xml:space="preserve"> loss (e.g., 4dB) is assumed in the link budget calculation</w:t>
      </w:r>
      <w:r>
        <w:rPr>
          <w:rFonts w:ascii="Times New Roman" w:hAnsi="Times New Roman" w:cs="Times New Roman"/>
          <w:bCs/>
          <w:iCs/>
          <w:sz w:val="20"/>
          <w:szCs w:val="20"/>
        </w:rPr>
        <w:t xml:space="preserve"> without </w:t>
      </w:r>
      <w:r>
        <w:rPr>
          <w:rFonts w:ascii="Times New Roman" w:hAnsi="Times New Roman" w:cs="Times New Roman" w:hint="eastAsia"/>
          <w:bCs/>
          <w:iCs/>
          <w:sz w:val="20"/>
          <w:szCs w:val="20"/>
        </w:rPr>
        <w:t>changing</w:t>
      </w:r>
      <w:r>
        <w:rPr>
          <w:rFonts w:ascii="Times New Roman" w:hAnsi="Times New Roman" w:cs="Times New Roman"/>
          <w:bCs/>
          <w:iCs/>
          <w:sz w:val="20"/>
          <w:szCs w:val="20"/>
        </w:rPr>
        <w:t xml:space="preserve"> the total satellite transmit power. The coverage </w:t>
      </w:r>
      <w:r>
        <w:rPr>
          <w:rFonts w:ascii="Times New Roman" w:hAnsi="Times New Roman" w:cs="Times New Roman" w:hint="eastAsia"/>
          <w:bCs/>
          <w:iCs/>
          <w:sz w:val="20"/>
          <w:szCs w:val="20"/>
        </w:rPr>
        <w:t xml:space="preserve">gap by taking steering loss into consideration </w:t>
      </w:r>
      <w:r>
        <w:rPr>
          <w:rFonts w:ascii="Times New Roman" w:hAnsi="Times New Roman" w:cs="Times New Roman"/>
          <w:bCs/>
          <w:iCs/>
          <w:sz w:val="20"/>
          <w:szCs w:val="20"/>
        </w:rPr>
        <w:t>is also summarized as in the Figure 1b.</w:t>
      </w:r>
    </w:p>
    <w:p w14:paraId="5FDA3B7D" w14:textId="77777777" w:rsidR="00CA7445" w:rsidRDefault="00CA7445" w:rsidP="00CA7445">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For LEO-600 Set 1</w:t>
      </w:r>
      <w:r>
        <w:rPr>
          <w:rFonts w:ascii="Times New Roman" w:hAnsi="Times New Roman" w:cs="Times New Roman" w:hint="eastAsia"/>
          <w:bCs/>
          <w:iCs/>
          <w:sz w:val="20"/>
          <w:szCs w:val="20"/>
        </w:rPr>
        <w:t>-1/1-2</w:t>
      </w:r>
      <w:r>
        <w:rPr>
          <w:rFonts w:ascii="Times New Roman" w:hAnsi="Times New Roman" w:cs="Times New Roman"/>
          <w:bCs/>
          <w:iCs/>
          <w:sz w:val="20"/>
          <w:szCs w:val="20"/>
        </w:rPr>
        <w:t xml:space="preserve"> scenario, </w:t>
      </w:r>
      <w:r>
        <w:rPr>
          <w:rFonts w:ascii="Times New Roman" w:hAnsi="Times New Roman" w:cs="Times New Roman" w:hint="eastAsia"/>
          <w:bCs/>
          <w:iCs/>
          <w:sz w:val="20"/>
          <w:szCs w:val="20"/>
        </w:rPr>
        <w:t xml:space="preserve">since EIRP density is not decreased due to </w:t>
      </w:r>
      <w:r w:rsidRPr="00FC7996">
        <w:rPr>
          <w:rFonts w:ascii="Times New Roman" w:hAnsi="Times New Roman" w:cs="Times New Roman"/>
          <w:bCs/>
          <w:iCs/>
          <w:sz w:val="20"/>
          <w:szCs w:val="20"/>
        </w:rPr>
        <w:t>dynamic and flexible power sharing between satellite beams or different satellite beam patterns/size (i.e. wide or narrow) across the satellite footprint</w:t>
      </w:r>
      <w:r>
        <w:rPr>
          <w:rFonts w:ascii="Times New Roman" w:hAnsi="Times New Roman" w:cs="Times New Roman"/>
          <w:bCs/>
          <w:iCs/>
          <w:sz w:val="20"/>
          <w:szCs w:val="20"/>
        </w:rPr>
        <w:t>,</w:t>
      </w:r>
      <w:r w:rsidRPr="005526C7">
        <w:rPr>
          <w:rFonts w:ascii="Times New Roman" w:hAnsi="Times New Roman" w:cs="Times New Roman"/>
          <w:bCs/>
          <w:iCs/>
          <w:sz w:val="20"/>
          <w:szCs w:val="20"/>
        </w:rPr>
        <w:t xml:space="preserve"> </w:t>
      </w:r>
      <w:r>
        <w:rPr>
          <w:rFonts w:ascii="Times New Roman" w:hAnsi="Times New Roman" w:cs="Times New Roman"/>
          <w:bCs/>
          <w:iCs/>
          <w:sz w:val="20"/>
          <w:szCs w:val="20"/>
        </w:rPr>
        <w:t>it is observed that there is no coverage issue for all the evaluated physical channels/signals.</w:t>
      </w:r>
    </w:p>
    <w:p w14:paraId="6B194C88" w14:textId="0F3DC741" w:rsidR="00CA7445" w:rsidRPr="00CA7445" w:rsidRDefault="00CA7445" w:rsidP="00CA7445">
      <w:pPr>
        <w:spacing w:beforeLines="50" w:before="120" w:afterLines="50" w:after="120"/>
        <w:rPr>
          <w:rFonts w:ascii="Times New Roman" w:hAnsi="Times New Roman" w:cs="Times New Roman" w:hint="eastAsia"/>
          <w:bCs/>
          <w:iCs/>
          <w:sz w:val="20"/>
          <w:szCs w:val="20"/>
        </w:rPr>
      </w:pPr>
      <w:r>
        <w:rPr>
          <w:rFonts w:ascii="Times New Roman" w:hAnsi="Times New Roman" w:cs="Times New Roman"/>
          <w:bCs/>
          <w:iCs/>
          <w:sz w:val="20"/>
          <w:szCs w:val="20"/>
        </w:rPr>
        <w:t xml:space="preserve">If </w:t>
      </w:r>
      <w:r>
        <w:rPr>
          <w:rFonts w:ascii="Times New Roman" w:hAnsi="Times New Roman" w:cs="Times New Roman" w:hint="eastAsia"/>
          <w:bCs/>
          <w:iCs/>
          <w:sz w:val="20"/>
          <w:szCs w:val="20"/>
        </w:rPr>
        <w:t>steering loss is considered in link level study</w:t>
      </w:r>
      <w:r w:rsidRPr="005526C7">
        <w:rPr>
          <w:rFonts w:ascii="Times New Roman" w:hAnsi="Times New Roman" w:cs="Times New Roman"/>
          <w:bCs/>
          <w:iCs/>
          <w:sz w:val="20"/>
          <w:szCs w:val="20"/>
        </w:rPr>
        <w:t xml:space="preserve">, there would be a coverage gap </w:t>
      </w:r>
      <w:r>
        <w:rPr>
          <w:rFonts w:ascii="Times New Roman" w:hAnsi="Times New Roman" w:cs="Times New Roman"/>
          <w:bCs/>
          <w:iCs/>
          <w:sz w:val="20"/>
          <w:szCs w:val="20"/>
        </w:rPr>
        <w:t xml:space="preserve">about </w:t>
      </w:r>
      <w:r>
        <w:rPr>
          <w:rFonts w:ascii="Times New Roman" w:hAnsi="Times New Roman" w:cs="Times New Roman" w:hint="eastAsia"/>
          <w:bCs/>
          <w:iCs/>
          <w:sz w:val="20"/>
          <w:szCs w:val="20"/>
        </w:rPr>
        <w:t>2.81</w:t>
      </w:r>
      <w:r>
        <w:rPr>
          <w:rFonts w:ascii="Times New Roman" w:hAnsi="Times New Roman" w:cs="Times New Roman"/>
          <w:bCs/>
          <w:iCs/>
          <w:sz w:val="20"/>
          <w:szCs w:val="20"/>
        </w:rPr>
        <w:t xml:space="preserve">dB </w:t>
      </w:r>
      <w:r w:rsidRPr="005526C7">
        <w:rPr>
          <w:rFonts w:ascii="Times New Roman" w:hAnsi="Times New Roman" w:cs="Times New Roman"/>
          <w:bCs/>
          <w:iCs/>
          <w:sz w:val="20"/>
          <w:szCs w:val="20"/>
        </w:rPr>
        <w:t xml:space="preserve">for </w:t>
      </w:r>
      <w:r>
        <w:rPr>
          <w:rFonts w:ascii="Times New Roman" w:hAnsi="Times New Roman" w:cs="Times New Roman" w:hint="eastAsia"/>
          <w:bCs/>
          <w:iCs/>
          <w:sz w:val="20"/>
          <w:szCs w:val="20"/>
        </w:rPr>
        <w:t>PDSCH carrying SIB1, a minor 0.49</w:t>
      </w:r>
      <w:r>
        <w:rPr>
          <w:rFonts w:ascii="Times New Roman" w:hAnsi="Times New Roman" w:cs="Times New Roman"/>
          <w:bCs/>
          <w:iCs/>
          <w:sz w:val="20"/>
          <w:szCs w:val="20"/>
        </w:rPr>
        <w:t xml:space="preserve"> dB gap for</w:t>
      </w:r>
      <w:r w:rsidRPr="005526C7">
        <w:rPr>
          <w:rFonts w:ascii="Times New Roman" w:hAnsi="Times New Roman" w:cs="Times New Roman"/>
          <w:bCs/>
          <w:iCs/>
          <w:sz w:val="20"/>
          <w:szCs w:val="20"/>
        </w:rPr>
        <w:t xml:space="preserve"> Msg 4 PDSCH</w:t>
      </w:r>
      <w:r>
        <w:rPr>
          <w:rFonts w:ascii="Times New Roman" w:hAnsi="Times New Roman" w:cs="Times New Roman"/>
          <w:bCs/>
          <w:iCs/>
          <w:sz w:val="20"/>
          <w:szCs w:val="20"/>
        </w:rPr>
        <w:t xml:space="preserve">, </w:t>
      </w:r>
      <w:r>
        <w:rPr>
          <w:rFonts w:ascii="Times New Roman" w:hAnsi="Times New Roman" w:cs="Times New Roman" w:hint="eastAsia"/>
          <w:bCs/>
          <w:iCs/>
          <w:sz w:val="20"/>
          <w:szCs w:val="20"/>
        </w:rPr>
        <w:t>3.73</w:t>
      </w:r>
      <w:r>
        <w:rPr>
          <w:rFonts w:ascii="Times New Roman" w:hAnsi="Times New Roman" w:cs="Times New Roman"/>
          <w:bCs/>
          <w:iCs/>
          <w:sz w:val="20"/>
          <w:szCs w:val="20"/>
        </w:rPr>
        <w:t xml:space="preserve"> dB gap for </w:t>
      </w:r>
      <w:r>
        <w:rPr>
          <w:rFonts w:ascii="Times New Roman" w:hAnsi="Times New Roman" w:cs="Times New Roman" w:hint="eastAsia"/>
          <w:bCs/>
          <w:iCs/>
          <w:sz w:val="20"/>
          <w:szCs w:val="20"/>
        </w:rPr>
        <w:t xml:space="preserve">PDSCH for </w:t>
      </w:r>
      <w:r>
        <w:rPr>
          <w:rFonts w:ascii="Times New Roman" w:hAnsi="Times New Roman" w:cs="Times New Roman"/>
          <w:bCs/>
          <w:iCs/>
          <w:sz w:val="20"/>
          <w:szCs w:val="20"/>
        </w:rPr>
        <w:t>low-data rate service with 1 Mbps data rate</w:t>
      </w:r>
      <w:r w:rsidRPr="005526C7">
        <w:rPr>
          <w:rFonts w:ascii="Times New Roman" w:hAnsi="Times New Roman" w:cs="Times New Roman"/>
          <w:bCs/>
          <w:iCs/>
          <w:sz w:val="20"/>
          <w:szCs w:val="20"/>
        </w:rPr>
        <w:t>.</w:t>
      </w:r>
    </w:p>
    <w:p w14:paraId="1152B6F6" w14:textId="47999C98" w:rsidR="006416D2" w:rsidRDefault="00214D62" w:rsidP="008C202D">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2. </w:t>
      </w:r>
      <w:r w:rsidR="00F641F2">
        <w:rPr>
          <w:rFonts w:ascii="Times New Roman" w:hAnsi="Times New Roman" w:cs="Times New Roman"/>
          <w:b/>
          <w:iCs/>
          <w:sz w:val="20"/>
          <w:szCs w:val="20"/>
        </w:rPr>
        <w:t>Regarding</w:t>
      </w:r>
      <w:r w:rsidR="006416D2" w:rsidRPr="006416D2">
        <w:rPr>
          <w:rFonts w:ascii="Times New Roman" w:hAnsi="Times New Roman" w:cs="Times New Roman"/>
          <w:b/>
          <w:iCs/>
          <w:sz w:val="20"/>
          <w:szCs w:val="20"/>
        </w:rPr>
        <w:t xml:space="preserve"> </w:t>
      </w:r>
      <w:r w:rsidRPr="006416D2">
        <w:rPr>
          <w:rFonts w:ascii="Times New Roman" w:hAnsi="Times New Roman" w:cs="Times New Roman"/>
          <w:b/>
          <w:iCs/>
          <w:sz w:val="20"/>
          <w:szCs w:val="20"/>
        </w:rPr>
        <w:t>LEO-600 Satellite with Set 1</w:t>
      </w:r>
      <w:r w:rsidR="00FC7996">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sidR="00816DEB">
        <w:rPr>
          <w:rFonts w:ascii="Times New Roman" w:hAnsi="Times New Roman" w:cs="Times New Roman"/>
          <w:b/>
          <w:iCs/>
          <w:sz w:val="20"/>
          <w:szCs w:val="20"/>
        </w:rPr>
        <w:t>environment</w:t>
      </w:r>
      <w:r w:rsidRPr="006416D2">
        <w:rPr>
          <w:rFonts w:ascii="Times New Roman" w:hAnsi="Times New Roman" w:cs="Times New Roman"/>
          <w:b/>
          <w:iCs/>
          <w:sz w:val="20"/>
          <w:szCs w:val="20"/>
        </w:rPr>
        <w:t xml:space="preserve">, </w:t>
      </w:r>
      <w:r w:rsidR="006416D2" w:rsidRPr="006416D2">
        <w:rPr>
          <w:rFonts w:ascii="Times New Roman" w:hAnsi="Times New Roman" w:cs="Times New Roman"/>
          <w:b/>
          <w:iCs/>
          <w:sz w:val="20"/>
          <w:szCs w:val="20"/>
        </w:rPr>
        <w:t xml:space="preserve">when </w:t>
      </w:r>
      <w:r w:rsidR="00FC7996">
        <w:rPr>
          <w:rFonts w:ascii="Times New Roman" w:hAnsi="Times New Roman" w:cs="Times New Roman" w:hint="eastAsia"/>
          <w:b/>
          <w:iCs/>
          <w:sz w:val="20"/>
          <w:szCs w:val="20"/>
        </w:rPr>
        <w:t>steering loss is not considered</w:t>
      </w:r>
      <w:r w:rsidR="006416D2" w:rsidRPr="006416D2">
        <w:rPr>
          <w:rFonts w:ascii="Times New Roman" w:hAnsi="Times New Roman" w:cs="Times New Roman"/>
          <w:b/>
          <w:iCs/>
          <w:sz w:val="20"/>
          <w:szCs w:val="20"/>
        </w:rPr>
        <w:t xml:space="preserve">, there is no coverage gap of DL physical channels </w:t>
      </w:r>
      <w:r w:rsidR="00F641F2">
        <w:rPr>
          <w:rFonts w:ascii="Times New Roman" w:hAnsi="Times New Roman" w:cs="Times New Roman"/>
          <w:b/>
          <w:iCs/>
          <w:sz w:val="20"/>
          <w:szCs w:val="20"/>
        </w:rPr>
        <w:t xml:space="preserve">even </w:t>
      </w:r>
      <w:r w:rsidR="00725391">
        <w:rPr>
          <w:rFonts w:ascii="Times New Roman" w:hAnsi="Times New Roman" w:cs="Times New Roman"/>
          <w:b/>
          <w:iCs/>
          <w:sz w:val="20"/>
          <w:szCs w:val="20"/>
        </w:rPr>
        <w:t>with</w:t>
      </w:r>
      <w:r w:rsidR="006416D2" w:rsidRPr="006416D2">
        <w:rPr>
          <w:rFonts w:ascii="Times New Roman" w:hAnsi="Times New Roman" w:cs="Times New Roman"/>
          <w:b/>
          <w:iCs/>
          <w:sz w:val="20"/>
          <w:szCs w:val="20"/>
        </w:rPr>
        <w:t xml:space="preserve"> </w:t>
      </w:r>
      <w:r w:rsidR="00725391">
        <w:rPr>
          <w:rFonts w:ascii="Times New Roman" w:hAnsi="Times New Roman" w:cs="Times New Roman"/>
          <w:b/>
          <w:iCs/>
          <w:sz w:val="20"/>
          <w:szCs w:val="20"/>
        </w:rPr>
        <w:t>-</w:t>
      </w:r>
      <w:r w:rsidR="006416D2" w:rsidRPr="006416D2">
        <w:rPr>
          <w:rFonts w:ascii="Times New Roman" w:hAnsi="Times New Roman" w:cs="Times New Roman"/>
          <w:b/>
          <w:iCs/>
          <w:sz w:val="20"/>
          <w:szCs w:val="20"/>
        </w:rPr>
        <w:t>5.5dBi UE antenna gain.</w:t>
      </w:r>
    </w:p>
    <w:p w14:paraId="3670928D" w14:textId="1DF4B837" w:rsidR="006416D2" w:rsidRDefault="006416D2" w:rsidP="008C202D">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Observation 3. For DL coverage performance of LEO-600 Satellite with Set 1</w:t>
      </w:r>
      <w:r w:rsidR="005D6E83">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sidR="00816DEB">
        <w:rPr>
          <w:rFonts w:ascii="Times New Roman" w:hAnsi="Times New Roman" w:cs="Times New Roman"/>
          <w:b/>
          <w:iCs/>
          <w:sz w:val="20"/>
          <w:szCs w:val="20"/>
        </w:rPr>
        <w:t>environment</w:t>
      </w:r>
      <w:r w:rsidRPr="006416D2">
        <w:rPr>
          <w:rFonts w:ascii="Times New Roman" w:hAnsi="Times New Roman" w:cs="Times New Roman"/>
          <w:b/>
          <w:iCs/>
          <w:sz w:val="20"/>
          <w:szCs w:val="20"/>
        </w:rPr>
        <w:t>, when</w:t>
      </w:r>
      <w:r w:rsidR="005D6E83">
        <w:rPr>
          <w:rFonts w:ascii="Times New Roman" w:hAnsi="Times New Roman" w:cs="Times New Roman" w:hint="eastAsia"/>
          <w:b/>
          <w:iCs/>
          <w:sz w:val="20"/>
          <w:szCs w:val="20"/>
        </w:rPr>
        <w:t xml:space="preserve"> steering loss is considered</w:t>
      </w:r>
      <w:r w:rsidRPr="006416D2">
        <w:rPr>
          <w:rFonts w:ascii="Times New Roman" w:hAnsi="Times New Roman" w:cs="Times New Roman"/>
          <w:b/>
          <w:iCs/>
          <w:sz w:val="20"/>
          <w:szCs w:val="20"/>
        </w:rPr>
        <w:t>, there would be a coverage gap for</w:t>
      </w:r>
      <w:r w:rsidR="005D6E83">
        <w:rPr>
          <w:rFonts w:ascii="Times New Roman" w:hAnsi="Times New Roman" w:cs="Times New Roman" w:hint="eastAsia"/>
          <w:b/>
          <w:iCs/>
          <w:sz w:val="20"/>
          <w:szCs w:val="20"/>
        </w:rPr>
        <w:t xml:space="preserve"> PDSCH carrying SIB1</w:t>
      </w:r>
      <w:r w:rsidRPr="006416D2">
        <w:rPr>
          <w:rFonts w:ascii="Times New Roman" w:hAnsi="Times New Roman" w:cs="Times New Roman"/>
          <w:b/>
          <w:iCs/>
          <w:sz w:val="20"/>
          <w:szCs w:val="20"/>
        </w:rPr>
        <w:t>, Msg4 PDSCH and PDSCH for 1Mbps</w:t>
      </w:r>
      <w:r w:rsidR="00440806">
        <w:rPr>
          <w:rFonts w:ascii="Times New Roman" w:hAnsi="Times New Roman" w:cs="Times New Roman"/>
          <w:b/>
          <w:iCs/>
          <w:sz w:val="20"/>
          <w:szCs w:val="20"/>
        </w:rPr>
        <w:t xml:space="preserve"> </w:t>
      </w:r>
      <w:r w:rsidRPr="006416D2">
        <w:rPr>
          <w:rFonts w:ascii="Times New Roman" w:hAnsi="Times New Roman" w:cs="Times New Roman"/>
          <w:b/>
          <w:iCs/>
          <w:sz w:val="20"/>
          <w:szCs w:val="20"/>
        </w:rPr>
        <w:t>low data rate service.</w:t>
      </w:r>
    </w:p>
    <w:p w14:paraId="6FCC8B8B" w14:textId="6FC52ED1" w:rsidR="005D6E83" w:rsidRDefault="005D6E83"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o support PDSCH carrying SIB1 with large payload size,</w:t>
      </w:r>
      <w:r w:rsidR="00AB6A45">
        <w:rPr>
          <w:rFonts w:ascii="Times New Roman" w:hAnsi="Times New Roman" w:cs="Times New Roman" w:hint="eastAsia"/>
          <w:b/>
          <w:iCs/>
          <w:sz w:val="20"/>
          <w:szCs w:val="20"/>
        </w:rPr>
        <w:t xml:space="preserve"> about</w:t>
      </w:r>
      <w:r>
        <w:rPr>
          <w:rFonts w:ascii="Times New Roman" w:hAnsi="Times New Roman" w:cs="Times New Roman" w:hint="eastAsia"/>
          <w:b/>
          <w:iCs/>
          <w:sz w:val="20"/>
          <w:szCs w:val="20"/>
        </w:rPr>
        <w:t xml:space="preserve"> 2.81dB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gap needs to be enhanced.</w:t>
      </w:r>
    </w:p>
    <w:p w14:paraId="44D8D8CB" w14:textId="4FBC38A1" w:rsidR="00AE03FA" w:rsidRDefault="00AE03FA"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low-data rate service with 1Mbps target rates, </w:t>
      </w:r>
      <w:r w:rsidR="005D6E83">
        <w:rPr>
          <w:rFonts w:ascii="Times New Roman" w:hAnsi="Times New Roman" w:cs="Times New Roman" w:hint="eastAsia"/>
          <w:b/>
          <w:iCs/>
          <w:sz w:val="20"/>
          <w:szCs w:val="20"/>
        </w:rPr>
        <w:t>3.73</w:t>
      </w:r>
      <w:r w:rsidR="00AD5B7F">
        <w:rPr>
          <w:rFonts w:ascii="Times New Roman" w:hAnsi="Times New Roman" w:cs="Times New Roman"/>
          <w:b/>
          <w:iCs/>
          <w:sz w:val="20"/>
          <w:szCs w:val="20"/>
        </w:rPr>
        <w:t>dB</w:t>
      </w:r>
      <w:r>
        <w:rPr>
          <w:rFonts w:ascii="Times New Roman" w:hAnsi="Times New Roman" w:cs="Times New Roman"/>
          <w:b/>
          <w:iCs/>
          <w:sz w:val="20"/>
          <w:szCs w:val="20"/>
        </w:rPr>
        <w:t xml:space="preserve"> coverage</w:t>
      </w:r>
      <w:r w:rsidR="00F641F2">
        <w:rPr>
          <w:rFonts w:ascii="Times New Roman" w:hAnsi="Times New Roman" w:cs="Times New Roman"/>
          <w:b/>
          <w:iCs/>
          <w:sz w:val="20"/>
          <w:szCs w:val="20"/>
        </w:rPr>
        <w:t xml:space="preserve"> gap</w:t>
      </w:r>
      <w:r>
        <w:rPr>
          <w:rFonts w:ascii="Times New Roman" w:hAnsi="Times New Roman" w:cs="Times New Roman"/>
          <w:b/>
          <w:iCs/>
          <w:sz w:val="20"/>
          <w:szCs w:val="20"/>
        </w:rPr>
        <w:t xml:space="preserve"> needs to be enhanced</w:t>
      </w:r>
      <w:r w:rsidR="00440806">
        <w:rPr>
          <w:rFonts w:ascii="Times New Roman" w:hAnsi="Times New Roman" w:cs="Times New Roman"/>
          <w:b/>
          <w:iCs/>
          <w:sz w:val="20"/>
          <w:szCs w:val="20"/>
        </w:rPr>
        <w:t xml:space="preserve"> </w:t>
      </w:r>
      <w:r>
        <w:rPr>
          <w:rFonts w:ascii="Times New Roman" w:hAnsi="Times New Roman" w:cs="Times New Roman"/>
          <w:b/>
          <w:iCs/>
          <w:sz w:val="20"/>
          <w:szCs w:val="20"/>
        </w:rPr>
        <w:t>for PDSCH</w:t>
      </w:r>
      <w:r w:rsidR="00F641F2">
        <w:rPr>
          <w:rFonts w:ascii="Times New Roman" w:hAnsi="Times New Roman" w:cs="Times New Roman"/>
          <w:b/>
          <w:iCs/>
          <w:sz w:val="20"/>
          <w:szCs w:val="20"/>
        </w:rPr>
        <w:t xml:space="preserve"> in connected mode</w:t>
      </w:r>
      <w:r w:rsidR="00725391" w:rsidRPr="006352DD">
        <w:rPr>
          <w:rFonts w:ascii="Times New Roman" w:hAnsi="Times New Roman" w:cs="Times New Roman"/>
          <w:b/>
          <w:iCs/>
          <w:sz w:val="20"/>
          <w:szCs w:val="20"/>
        </w:rPr>
        <w:t>.</w:t>
      </w:r>
    </w:p>
    <w:p w14:paraId="32145DF6" w14:textId="7AA1FB03" w:rsidR="00725391" w:rsidRPr="00725391" w:rsidRDefault="00AE03FA" w:rsidP="008C202D">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sidRPr="00AE03FA">
        <w:rPr>
          <w:rFonts w:ascii="Times New Roman" w:hAnsi="Times New Roman" w:cs="Times New Roman"/>
          <w:b/>
          <w:iCs/>
          <w:sz w:val="20"/>
          <w:szCs w:val="20"/>
        </w:rPr>
        <w:t xml:space="preserve">Msg4 PDSCH </w:t>
      </w:r>
      <w:r w:rsidR="00F641F2">
        <w:rPr>
          <w:rFonts w:ascii="Times New Roman" w:hAnsi="Times New Roman" w:cs="Times New Roman"/>
          <w:b/>
          <w:iCs/>
          <w:sz w:val="20"/>
          <w:szCs w:val="20"/>
        </w:rPr>
        <w:t xml:space="preserve">may need </w:t>
      </w:r>
      <w:r w:rsidR="00FA540B">
        <w:rPr>
          <w:rFonts w:ascii="Times New Roman" w:hAnsi="Times New Roman" w:cs="Times New Roman"/>
          <w:b/>
          <w:iCs/>
          <w:sz w:val="20"/>
          <w:szCs w:val="20"/>
        </w:rPr>
        <w:t>enhancements</w:t>
      </w:r>
      <w:r w:rsidR="005D6E83">
        <w:rPr>
          <w:rFonts w:ascii="Times New Roman" w:hAnsi="Times New Roman" w:cs="Times New Roman" w:hint="eastAsia"/>
          <w:b/>
          <w:iCs/>
          <w:sz w:val="20"/>
          <w:szCs w:val="20"/>
        </w:rPr>
        <w:t xml:space="preserve"> by</w:t>
      </w:r>
      <w:r>
        <w:rPr>
          <w:rFonts w:ascii="Times New Roman" w:hAnsi="Times New Roman" w:cs="Times New Roman"/>
          <w:b/>
          <w:iCs/>
          <w:sz w:val="20"/>
          <w:szCs w:val="20"/>
        </w:rPr>
        <w:t xml:space="preserve"> </w:t>
      </w:r>
      <w:r w:rsidR="005D6E83">
        <w:rPr>
          <w:rFonts w:ascii="Times New Roman" w:hAnsi="Times New Roman" w:cs="Times New Roman" w:hint="eastAsia"/>
          <w:b/>
          <w:iCs/>
          <w:sz w:val="20"/>
          <w:szCs w:val="20"/>
        </w:rPr>
        <w:t>0.49</w:t>
      </w:r>
      <w:r w:rsidRPr="00AE03FA">
        <w:rPr>
          <w:rFonts w:ascii="Times New Roman" w:hAnsi="Times New Roman" w:cs="Times New Roman"/>
          <w:b/>
          <w:iCs/>
          <w:sz w:val="20"/>
          <w:szCs w:val="20"/>
        </w:rPr>
        <w:t xml:space="preserve"> dB </w:t>
      </w:r>
      <w:r w:rsidR="00F641F2">
        <w:rPr>
          <w:rFonts w:ascii="Times New Roman" w:hAnsi="Times New Roman" w:cs="Times New Roman"/>
          <w:b/>
          <w:iCs/>
          <w:sz w:val="20"/>
          <w:szCs w:val="20"/>
        </w:rPr>
        <w:t>gap</w:t>
      </w:r>
      <w:r>
        <w:rPr>
          <w:rFonts w:ascii="Times New Roman" w:hAnsi="Times New Roman" w:cs="Times New Roman"/>
          <w:b/>
          <w:iCs/>
          <w:sz w:val="20"/>
          <w:szCs w:val="20"/>
        </w:rPr>
        <w:t>.</w:t>
      </w:r>
      <w:r w:rsidR="00725391" w:rsidRPr="006352DD">
        <w:rPr>
          <w:rFonts w:ascii="Times New Roman" w:hAnsi="Times New Roman" w:cs="Times New Roman"/>
          <w:b/>
          <w:iCs/>
          <w:sz w:val="20"/>
          <w:szCs w:val="20"/>
        </w:rPr>
        <w:t xml:space="preserve"> </w:t>
      </w:r>
    </w:p>
    <w:bookmarkEnd w:id="10"/>
    <w:p w14:paraId="2565AE2C" w14:textId="6CE5AC83" w:rsidR="00214D62" w:rsidRDefault="006416D2"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Based on the observations for LEO-600 with Set 1</w:t>
      </w:r>
      <w:r w:rsidR="00DB713C">
        <w:rPr>
          <w:rFonts w:ascii="Times New Roman" w:hAnsi="Times New Roman" w:cs="Times New Roman" w:hint="eastAsia"/>
          <w:bCs/>
          <w:iCs/>
          <w:sz w:val="20"/>
          <w:szCs w:val="20"/>
        </w:rPr>
        <w:t>-1/1-2</w:t>
      </w:r>
      <w:r>
        <w:rPr>
          <w:rFonts w:ascii="Times New Roman" w:hAnsi="Times New Roman" w:cs="Times New Roman"/>
          <w:bCs/>
          <w:iCs/>
          <w:sz w:val="20"/>
          <w:szCs w:val="20"/>
        </w:rPr>
        <w:t xml:space="preserve">, if </w:t>
      </w:r>
      <w:r w:rsidR="00DB713C">
        <w:rPr>
          <w:rFonts w:ascii="Times New Roman" w:hAnsi="Times New Roman" w:cs="Times New Roman" w:hint="eastAsia"/>
          <w:bCs/>
          <w:iCs/>
          <w:sz w:val="20"/>
          <w:szCs w:val="20"/>
        </w:rPr>
        <w:t>steering loss or other additional loss is considered</w:t>
      </w:r>
      <w:r>
        <w:rPr>
          <w:rFonts w:ascii="Times New Roman" w:hAnsi="Times New Roman" w:cs="Times New Roman"/>
          <w:bCs/>
          <w:iCs/>
          <w:sz w:val="20"/>
          <w:szCs w:val="20"/>
        </w:rPr>
        <w:t xml:space="preserve">, </w:t>
      </w:r>
      <w:r w:rsidR="00DB713C">
        <w:rPr>
          <w:rFonts w:ascii="Times New Roman" w:hAnsi="Times New Roman" w:cs="Times New Roman" w:hint="eastAsia"/>
          <w:bCs/>
          <w:iCs/>
          <w:sz w:val="20"/>
          <w:szCs w:val="20"/>
        </w:rPr>
        <w:t>PDSCH carrying SIB1</w:t>
      </w:r>
      <w:r>
        <w:rPr>
          <w:rFonts w:ascii="Times New Roman" w:hAnsi="Times New Roman" w:cs="Times New Roman"/>
          <w:bCs/>
          <w:iCs/>
          <w:sz w:val="20"/>
          <w:szCs w:val="20"/>
        </w:rPr>
        <w:t>, Msg</w:t>
      </w:r>
      <w:r w:rsidR="00DB713C">
        <w:rPr>
          <w:rFonts w:ascii="Times New Roman" w:hAnsi="Times New Roman" w:cs="Times New Roman" w:hint="eastAsia"/>
          <w:bCs/>
          <w:iCs/>
          <w:sz w:val="20"/>
          <w:szCs w:val="20"/>
        </w:rPr>
        <w:t>4</w:t>
      </w:r>
      <w:r>
        <w:rPr>
          <w:rFonts w:ascii="Times New Roman" w:hAnsi="Times New Roman" w:cs="Times New Roman"/>
          <w:bCs/>
          <w:iCs/>
          <w:sz w:val="20"/>
          <w:szCs w:val="20"/>
        </w:rPr>
        <w:t xml:space="preserve"> PDSCH in idle mode and PDSCH in connected mode for 1Mbps low-data rate service would need to be enhanced.</w:t>
      </w:r>
    </w:p>
    <w:p w14:paraId="11F5565B" w14:textId="7C0304ED" w:rsidR="00214D62" w:rsidRPr="009B7701" w:rsidRDefault="00214D62" w:rsidP="006352DD">
      <w:pPr>
        <w:spacing w:beforeLines="50" w:before="120" w:afterLines="50" w:after="120"/>
        <w:rPr>
          <w:rFonts w:ascii="Times New Roman" w:hAnsi="Times New Roman" w:cs="Times New Roman"/>
          <w:b/>
          <w:iCs/>
          <w:sz w:val="20"/>
          <w:szCs w:val="20"/>
        </w:rPr>
      </w:pPr>
      <w:bookmarkStart w:id="11" w:name="_Hlk158299149"/>
      <w:r w:rsidRPr="009B7701">
        <w:rPr>
          <w:rFonts w:ascii="Times New Roman" w:hAnsi="Times New Roman" w:cs="Times New Roman"/>
          <w:b/>
          <w:iCs/>
          <w:sz w:val="20"/>
          <w:szCs w:val="20"/>
        </w:rPr>
        <w:t xml:space="preserve">Proposal </w:t>
      </w:r>
      <w:r w:rsidR="00E4252E">
        <w:rPr>
          <w:rFonts w:ascii="Times New Roman" w:hAnsi="Times New Roman" w:cs="Times New Roman" w:hint="eastAsia"/>
          <w:b/>
          <w:iCs/>
          <w:sz w:val="20"/>
          <w:szCs w:val="20"/>
        </w:rPr>
        <w:t>4</w:t>
      </w:r>
      <w:r w:rsidRPr="009B7701">
        <w:rPr>
          <w:rFonts w:ascii="Times New Roman" w:hAnsi="Times New Roman" w:cs="Times New Roman"/>
          <w:b/>
          <w:iCs/>
          <w:sz w:val="20"/>
          <w:szCs w:val="20"/>
        </w:rPr>
        <w:t xml:space="preserve">. </w:t>
      </w:r>
      <w:r w:rsidR="006416D2" w:rsidRPr="009B7701">
        <w:rPr>
          <w:rFonts w:ascii="Times New Roman" w:hAnsi="Times New Roman" w:cs="Times New Roman"/>
          <w:b/>
          <w:iCs/>
          <w:sz w:val="20"/>
          <w:szCs w:val="20"/>
        </w:rPr>
        <w:t xml:space="preserve">When </w:t>
      </w:r>
      <w:r w:rsidR="00DB713C">
        <w:rPr>
          <w:rFonts w:ascii="Times New Roman" w:hAnsi="Times New Roman" w:cs="Times New Roman" w:hint="eastAsia"/>
          <w:b/>
          <w:iCs/>
          <w:sz w:val="20"/>
          <w:szCs w:val="20"/>
        </w:rPr>
        <w:t>additional loss is not considered</w:t>
      </w:r>
      <w:r w:rsidR="006416D2" w:rsidRPr="009B7701">
        <w:rPr>
          <w:rFonts w:ascii="Times New Roman" w:hAnsi="Times New Roman" w:cs="Times New Roman"/>
          <w:b/>
          <w:iCs/>
          <w:sz w:val="20"/>
          <w:szCs w:val="20"/>
        </w:rPr>
        <w:t xml:space="preserve">, </w:t>
      </w:r>
      <w:r w:rsidR="008F31E2">
        <w:rPr>
          <w:rFonts w:ascii="Times New Roman" w:hAnsi="Times New Roman" w:cs="Times New Roman"/>
          <w:b/>
          <w:iCs/>
          <w:sz w:val="20"/>
          <w:szCs w:val="20"/>
        </w:rPr>
        <w:t xml:space="preserve">DL coverage enhancements are not required for </w:t>
      </w:r>
      <w:r w:rsidR="006416D2" w:rsidRPr="009B7701">
        <w:rPr>
          <w:rFonts w:ascii="Times New Roman" w:hAnsi="Times New Roman" w:cs="Times New Roman"/>
          <w:b/>
          <w:iCs/>
          <w:sz w:val="20"/>
          <w:szCs w:val="20"/>
        </w:rPr>
        <w:t>LEO-600 with Set 1</w:t>
      </w:r>
      <w:r w:rsidR="00DB713C">
        <w:rPr>
          <w:rFonts w:ascii="Times New Roman" w:hAnsi="Times New Roman" w:cs="Times New Roman" w:hint="eastAsia"/>
          <w:b/>
          <w:iCs/>
          <w:sz w:val="20"/>
          <w:szCs w:val="20"/>
        </w:rPr>
        <w:t>-1/1-2</w:t>
      </w:r>
      <w:r w:rsidR="006416D2" w:rsidRPr="009B7701">
        <w:rPr>
          <w:rFonts w:ascii="Times New Roman" w:hAnsi="Times New Roman" w:cs="Times New Roman"/>
          <w:b/>
          <w:iCs/>
          <w:sz w:val="20"/>
          <w:szCs w:val="20"/>
        </w:rPr>
        <w:t xml:space="preserve"> satellite parameters </w:t>
      </w:r>
      <w:r w:rsidR="008F31E2">
        <w:rPr>
          <w:rFonts w:ascii="Times New Roman" w:hAnsi="Times New Roman" w:cs="Times New Roman"/>
          <w:b/>
          <w:iCs/>
          <w:sz w:val="20"/>
          <w:szCs w:val="20"/>
        </w:rPr>
        <w:t>to</w:t>
      </w:r>
      <w:r w:rsidR="006416D2" w:rsidRPr="009B7701">
        <w:rPr>
          <w:rFonts w:ascii="Times New Roman" w:hAnsi="Times New Roman" w:cs="Times New Roman"/>
          <w:b/>
          <w:iCs/>
          <w:sz w:val="20"/>
          <w:szCs w:val="20"/>
        </w:rPr>
        <w:t xml:space="preserve"> serve the target service</w:t>
      </w:r>
      <w:r w:rsidR="009B7701" w:rsidRPr="009B7701">
        <w:rPr>
          <w:rFonts w:ascii="Times New Roman" w:hAnsi="Times New Roman" w:cs="Times New Roman"/>
          <w:b/>
          <w:iCs/>
          <w:sz w:val="20"/>
          <w:szCs w:val="20"/>
        </w:rPr>
        <w:t>.</w:t>
      </w:r>
    </w:p>
    <w:p w14:paraId="0F601EA4" w14:textId="3E3D684A" w:rsidR="009B7701" w:rsidRDefault="009B7701" w:rsidP="006352DD">
      <w:pPr>
        <w:spacing w:beforeLines="50" w:before="120" w:afterLines="50" w:after="120"/>
        <w:rPr>
          <w:rFonts w:ascii="Times New Roman" w:hAnsi="Times New Roman" w:cs="Times New Roman"/>
          <w:b/>
          <w:iCs/>
          <w:sz w:val="20"/>
          <w:szCs w:val="20"/>
        </w:rPr>
      </w:pPr>
      <w:r w:rsidRPr="009B7701">
        <w:rPr>
          <w:rFonts w:ascii="Times New Roman" w:hAnsi="Times New Roman" w:cs="Times New Roman"/>
          <w:b/>
          <w:iCs/>
          <w:sz w:val="20"/>
          <w:szCs w:val="20"/>
        </w:rPr>
        <w:t xml:space="preserve">Proposal </w:t>
      </w:r>
      <w:r w:rsidR="00E4252E">
        <w:rPr>
          <w:rFonts w:ascii="Times New Roman" w:hAnsi="Times New Roman" w:cs="Times New Roman" w:hint="eastAsia"/>
          <w:b/>
          <w:iCs/>
          <w:sz w:val="20"/>
          <w:szCs w:val="20"/>
        </w:rPr>
        <w:t>5</w:t>
      </w:r>
      <w:r w:rsidRPr="009B7701">
        <w:rPr>
          <w:rFonts w:ascii="Times New Roman" w:hAnsi="Times New Roman" w:cs="Times New Roman"/>
          <w:b/>
          <w:iCs/>
          <w:sz w:val="20"/>
          <w:szCs w:val="20"/>
        </w:rPr>
        <w:t xml:space="preserve">. When </w:t>
      </w:r>
      <w:r w:rsidR="00AB6A45">
        <w:rPr>
          <w:rFonts w:ascii="Times New Roman" w:hAnsi="Times New Roman" w:cs="Times New Roman" w:hint="eastAsia"/>
          <w:b/>
          <w:iCs/>
          <w:sz w:val="20"/>
          <w:szCs w:val="20"/>
        </w:rPr>
        <w:t>additional steering loss is considered</w:t>
      </w:r>
      <w:r w:rsidRPr="009B7701">
        <w:rPr>
          <w:rFonts w:ascii="Times New Roman" w:hAnsi="Times New Roman" w:cs="Times New Roman"/>
          <w:b/>
          <w:iCs/>
          <w:sz w:val="20"/>
          <w:szCs w:val="20"/>
        </w:rPr>
        <w:t>, for LEO-600 with Set 1</w:t>
      </w:r>
      <w:r w:rsidR="00AB6A45">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coverage enhancements </w:t>
      </w:r>
      <w:r w:rsidR="008A2D95">
        <w:rPr>
          <w:rFonts w:ascii="Times New Roman" w:hAnsi="Times New Roman" w:cs="Times New Roman"/>
          <w:b/>
          <w:iCs/>
          <w:sz w:val="20"/>
          <w:szCs w:val="20"/>
        </w:rPr>
        <w:t>are needed</w:t>
      </w:r>
      <w:r w:rsidRPr="009B7701">
        <w:rPr>
          <w:rFonts w:ascii="Times New Roman" w:hAnsi="Times New Roman" w:cs="Times New Roman"/>
          <w:b/>
          <w:iCs/>
          <w:sz w:val="20"/>
          <w:szCs w:val="20"/>
        </w:rPr>
        <w:t xml:space="preserve"> for PD</w:t>
      </w:r>
      <w:r w:rsidR="00AB6A45">
        <w:rPr>
          <w:rFonts w:ascii="Times New Roman" w:hAnsi="Times New Roman" w:cs="Times New Roman" w:hint="eastAsia"/>
          <w:b/>
          <w:iCs/>
          <w:sz w:val="20"/>
          <w:szCs w:val="20"/>
        </w:rPr>
        <w:t>SCH carrying SIB1</w:t>
      </w:r>
      <w:r w:rsidRPr="009B7701">
        <w:rPr>
          <w:rFonts w:ascii="Times New Roman" w:hAnsi="Times New Roman" w:cs="Times New Roman"/>
          <w:b/>
          <w:iCs/>
          <w:sz w:val="20"/>
          <w:szCs w:val="20"/>
        </w:rPr>
        <w:t>, Msg</w:t>
      </w:r>
      <w:r w:rsidR="00AB6A45">
        <w:rPr>
          <w:rFonts w:ascii="Times New Roman" w:hAnsi="Times New Roman" w:cs="Times New Roman" w:hint="eastAsia"/>
          <w:b/>
          <w:iCs/>
          <w:sz w:val="20"/>
          <w:szCs w:val="20"/>
        </w:rPr>
        <w:t>4</w:t>
      </w:r>
      <w:r w:rsidRPr="009B7701">
        <w:rPr>
          <w:rFonts w:ascii="Times New Roman" w:hAnsi="Times New Roman" w:cs="Times New Roman"/>
          <w:b/>
          <w:iCs/>
          <w:sz w:val="20"/>
          <w:szCs w:val="20"/>
        </w:rPr>
        <w:t xml:space="preserve"> PDSCH and PDSCH to support 1Mbps</w:t>
      </w:r>
      <w:r w:rsidR="008A2D95">
        <w:rPr>
          <w:rFonts w:ascii="Times New Roman" w:hAnsi="Times New Roman" w:cs="Times New Roman"/>
          <w:b/>
          <w:iCs/>
          <w:sz w:val="20"/>
          <w:szCs w:val="20"/>
        </w:rPr>
        <w:t xml:space="preserve"> </w:t>
      </w:r>
      <w:r w:rsidRPr="009B7701">
        <w:rPr>
          <w:rFonts w:ascii="Times New Roman" w:hAnsi="Times New Roman" w:cs="Times New Roman"/>
          <w:b/>
          <w:iCs/>
          <w:sz w:val="20"/>
          <w:szCs w:val="20"/>
        </w:rPr>
        <w:t>low data rate service.</w:t>
      </w:r>
    </w:p>
    <w:bookmarkEnd w:id="11"/>
    <w:p w14:paraId="48936DFE" w14:textId="033ADB88" w:rsidR="00B43F9B" w:rsidRDefault="000C19DB" w:rsidP="009B7701">
      <w:pPr>
        <w:spacing w:beforeLines="50" w:before="120" w:afterLines="50" w:after="120"/>
        <w:jc w:val="center"/>
        <w:rPr>
          <w:rFonts w:ascii="Times New Roman" w:hAnsi="Times New Roman" w:cs="Times New Roman"/>
          <w:bCs/>
          <w:iCs/>
          <w:sz w:val="20"/>
          <w:szCs w:val="20"/>
        </w:rPr>
      </w:pPr>
      <w:r>
        <w:rPr>
          <w:rFonts w:ascii="Times New Roman" w:hAnsi="Times New Roman" w:cs="Times New Roman"/>
          <w:bCs/>
          <w:iCs/>
          <w:noProof/>
          <w:sz w:val="20"/>
          <w:szCs w:val="20"/>
        </w:rPr>
        <w:drawing>
          <wp:inline distT="0" distB="0" distL="0" distR="0" wp14:anchorId="6F7D1B31" wp14:editId="17835659">
            <wp:extent cx="4203700" cy="2530383"/>
            <wp:effectExtent l="0" t="0" r="6350" b="3810"/>
            <wp:docPr id="115173974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08828" cy="2533470"/>
                    </a:xfrm>
                    <a:prstGeom prst="rect">
                      <a:avLst/>
                    </a:prstGeom>
                    <a:noFill/>
                  </pic:spPr>
                </pic:pic>
              </a:graphicData>
            </a:graphic>
          </wp:inline>
        </w:drawing>
      </w:r>
    </w:p>
    <w:p w14:paraId="5BB23CBD" w14:textId="5AC0BA13" w:rsidR="009B7701" w:rsidRPr="006C0A10" w:rsidRDefault="009B7701" w:rsidP="009B7701">
      <w:pPr>
        <w:adjustRightInd w:val="0"/>
        <w:snapToGrid w:val="0"/>
        <w:spacing w:afterLines="50" w:after="120"/>
        <w:jc w:val="center"/>
        <w:rPr>
          <w:rFonts w:ascii="Times New Roman" w:hAnsi="Times New Roman" w:cs="Times New Roman"/>
          <w:bCs/>
          <w:iCs/>
          <w:sz w:val="20"/>
          <w:szCs w:val="20"/>
        </w:rPr>
      </w:pPr>
      <w:r w:rsidRPr="006C0A10">
        <w:rPr>
          <w:rFonts w:ascii="Times New Roman" w:hAnsi="Times New Roman" w:cs="Times New Roman"/>
          <w:bCs/>
          <w:iCs/>
          <w:sz w:val="20"/>
          <w:szCs w:val="20"/>
        </w:rPr>
        <w:t xml:space="preserve">Figure </w:t>
      </w:r>
      <w:r>
        <w:rPr>
          <w:rFonts w:ascii="Times New Roman" w:hAnsi="Times New Roman" w:cs="Times New Roman"/>
          <w:bCs/>
          <w:iCs/>
          <w:sz w:val="20"/>
          <w:szCs w:val="20"/>
        </w:rPr>
        <w:t>2.</w:t>
      </w:r>
      <w:r w:rsidRPr="006C0A10">
        <w:rPr>
          <w:rFonts w:ascii="Times New Roman" w:hAnsi="Times New Roman" w:cs="Times New Roman"/>
          <w:bCs/>
          <w:iCs/>
          <w:sz w:val="20"/>
          <w:szCs w:val="20"/>
        </w:rPr>
        <w:t xml:space="preserve"> </w:t>
      </w:r>
      <w:r>
        <w:rPr>
          <w:rFonts w:ascii="Times New Roman" w:hAnsi="Times New Roman" w:cs="Times New Roman"/>
          <w:bCs/>
          <w:iCs/>
          <w:sz w:val="20"/>
          <w:szCs w:val="20"/>
        </w:rPr>
        <w:t>DL C</w:t>
      </w:r>
      <w:r w:rsidRPr="006C0A10">
        <w:rPr>
          <w:rFonts w:ascii="Times New Roman" w:hAnsi="Times New Roman" w:cs="Times New Roman"/>
          <w:bCs/>
          <w:iCs/>
          <w:sz w:val="20"/>
          <w:szCs w:val="20"/>
        </w:rPr>
        <w:t>overage performance of</w:t>
      </w:r>
      <w:r w:rsidR="0076397B">
        <w:rPr>
          <w:rFonts w:ascii="Times New Roman" w:hAnsi="Times New Roman" w:cs="Times New Roman" w:hint="eastAsia"/>
          <w:bCs/>
          <w:iCs/>
          <w:sz w:val="20"/>
          <w:szCs w:val="20"/>
        </w:rPr>
        <w:t xml:space="preserve"> LEO-600 Set1-3</w:t>
      </w:r>
    </w:p>
    <w:p w14:paraId="7B35D827" w14:textId="6FC3807E" w:rsidR="009B7701" w:rsidRPr="009B7701" w:rsidRDefault="009B7701" w:rsidP="006352D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 xml:space="preserve">For </w:t>
      </w:r>
      <w:r w:rsidR="00DB713C">
        <w:rPr>
          <w:rFonts w:ascii="Times New Roman" w:hAnsi="Times New Roman" w:cs="Times New Roman" w:hint="eastAsia"/>
          <w:bCs/>
          <w:iCs/>
          <w:sz w:val="20"/>
          <w:szCs w:val="20"/>
        </w:rPr>
        <w:t>LEO-600 Set1-3</w:t>
      </w:r>
      <w:r>
        <w:rPr>
          <w:rFonts w:ascii="Times New Roman" w:hAnsi="Times New Roman" w:cs="Times New Roman"/>
          <w:bCs/>
          <w:iCs/>
          <w:sz w:val="20"/>
          <w:szCs w:val="20"/>
        </w:rPr>
        <w:t xml:space="preserve"> satellite,</w:t>
      </w:r>
      <w:r w:rsidR="00FE505A">
        <w:rPr>
          <w:rFonts w:ascii="Times New Roman" w:hAnsi="Times New Roman" w:cs="Times New Roman" w:hint="eastAsia"/>
          <w:bCs/>
          <w:iCs/>
          <w:sz w:val="20"/>
          <w:szCs w:val="20"/>
        </w:rPr>
        <w:t xml:space="preserve"> EIRP density has decreased by 8dB compared with that of parameter set 1-1/1-2, </w:t>
      </w:r>
      <w:r>
        <w:rPr>
          <w:rFonts w:ascii="Times New Roman" w:hAnsi="Times New Roman" w:cs="Times New Roman"/>
          <w:bCs/>
          <w:iCs/>
          <w:sz w:val="20"/>
          <w:szCs w:val="20"/>
        </w:rPr>
        <w:t xml:space="preserve">it can be observed that there are larger coverage gaps </w:t>
      </w:r>
      <w:r w:rsidR="00725391">
        <w:rPr>
          <w:rFonts w:ascii="Times New Roman" w:hAnsi="Times New Roman" w:cs="Times New Roman"/>
          <w:bCs/>
          <w:iCs/>
          <w:sz w:val="20"/>
          <w:szCs w:val="20"/>
        </w:rPr>
        <w:t xml:space="preserve">for the evaluated physical channels, </w:t>
      </w:r>
      <w:r w:rsidR="00FE505A">
        <w:rPr>
          <w:rFonts w:ascii="Times New Roman" w:hAnsi="Times New Roman" w:cs="Times New Roman" w:hint="eastAsia"/>
          <w:bCs/>
          <w:iCs/>
          <w:sz w:val="20"/>
          <w:szCs w:val="20"/>
        </w:rPr>
        <w:t>even</w:t>
      </w:r>
      <w:r w:rsidR="00725391">
        <w:rPr>
          <w:rFonts w:ascii="Times New Roman" w:hAnsi="Times New Roman" w:cs="Times New Roman"/>
          <w:bCs/>
          <w:iCs/>
          <w:sz w:val="20"/>
          <w:szCs w:val="20"/>
        </w:rPr>
        <w:t xml:space="preserve"> without considering </w:t>
      </w:r>
      <w:r w:rsidR="00AB6A45">
        <w:rPr>
          <w:rFonts w:ascii="Times New Roman" w:hAnsi="Times New Roman" w:cs="Times New Roman" w:hint="eastAsia"/>
          <w:bCs/>
          <w:iCs/>
          <w:sz w:val="20"/>
          <w:szCs w:val="20"/>
        </w:rPr>
        <w:t>additional</w:t>
      </w:r>
      <w:r w:rsidR="00FE505A">
        <w:rPr>
          <w:rFonts w:ascii="Times New Roman" w:hAnsi="Times New Roman" w:cs="Times New Roman" w:hint="eastAsia"/>
          <w:bCs/>
          <w:iCs/>
          <w:sz w:val="20"/>
          <w:szCs w:val="20"/>
        </w:rPr>
        <w:t xml:space="preserve"> steering loss, </w:t>
      </w:r>
      <w:r w:rsidR="00725391" w:rsidRPr="005526C7">
        <w:rPr>
          <w:rFonts w:ascii="Times New Roman" w:hAnsi="Times New Roman" w:cs="Times New Roman"/>
          <w:bCs/>
          <w:iCs/>
          <w:sz w:val="20"/>
          <w:szCs w:val="20"/>
        </w:rPr>
        <w:t xml:space="preserve">there would be a coverage gap </w:t>
      </w:r>
      <w:r w:rsidR="00725391">
        <w:rPr>
          <w:rFonts w:ascii="Times New Roman" w:hAnsi="Times New Roman" w:cs="Times New Roman"/>
          <w:bCs/>
          <w:iCs/>
          <w:sz w:val="20"/>
          <w:szCs w:val="20"/>
        </w:rPr>
        <w:t xml:space="preserve">about </w:t>
      </w:r>
      <w:r w:rsidR="000C19DB">
        <w:rPr>
          <w:rFonts w:ascii="Times New Roman" w:hAnsi="Times New Roman" w:cs="Times New Roman" w:hint="eastAsia"/>
          <w:bCs/>
          <w:iCs/>
          <w:sz w:val="20"/>
          <w:szCs w:val="20"/>
        </w:rPr>
        <w:t>2.9</w:t>
      </w:r>
      <w:r w:rsidR="00FE505A">
        <w:rPr>
          <w:rFonts w:ascii="Times New Roman" w:hAnsi="Times New Roman" w:cs="Times New Roman" w:hint="eastAsia"/>
          <w:bCs/>
          <w:iCs/>
          <w:sz w:val="20"/>
          <w:szCs w:val="20"/>
        </w:rPr>
        <w:t>5</w:t>
      </w:r>
      <w:r w:rsidR="00725391">
        <w:rPr>
          <w:rFonts w:ascii="Times New Roman" w:hAnsi="Times New Roman" w:cs="Times New Roman"/>
          <w:bCs/>
          <w:iCs/>
          <w:sz w:val="20"/>
          <w:szCs w:val="20"/>
        </w:rPr>
        <w:t xml:space="preserve"> dB for PBCH</w:t>
      </w:r>
      <w:r w:rsidR="00FE505A">
        <w:rPr>
          <w:rFonts w:ascii="Times New Roman" w:hAnsi="Times New Roman" w:cs="Times New Roman" w:hint="eastAsia"/>
          <w:bCs/>
          <w:iCs/>
          <w:sz w:val="20"/>
          <w:szCs w:val="20"/>
        </w:rPr>
        <w:t xml:space="preserve"> when single SSB detection is considered</w:t>
      </w:r>
      <w:r w:rsidR="00725391">
        <w:rPr>
          <w:rFonts w:ascii="Times New Roman" w:hAnsi="Times New Roman" w:cs="Times New Roman"/>
          <w:bCs/>
          <w:iCs/>
          <w:sz w:val="20"/>
          <w:szCs w:val="20"/>
        </w:rPr>
        <w:t xml:space="preserve">, </w:t>
      </w:r>
      <w:r w:rsidR="000C19DB">
        <w:rPr>
          <w:rFonts w:ascii="Times New Roman" w:hAnsi="Times New Roman" w:cs="Times New Roman" w:hint="eastAsia"/>
          <w:bCs/>
          <w:iCs/>
          <w:sz w:val="20"/>
          <w:szCs w:val="20"/>
        </w:rPr>
        <w:t>3.5</w:t>
      </w:r>
      <w:r w:rsidR="00725391">
        <w:rPr>
          <w:rFonts w:ascii="Times New Roman" w:hAnsi="Times New Roman" w:cs="Times New Roman"/>
          <w:bCs/>
          <w:iCs/>
          <w:sz w:val="20"/>
          <w:szCs w:val="20"/>
        </w:rPr>
        <w:t xml:space="preserve">2 dB gap </w:t>
      </w:r>
      <w:r w:rsidR="00725391" w:rsidRPr="005526C7">
        <w:rPr>
          <w:rFonts w:ascii="Times New Roman" w:hAnsi="Times New Roman" w:cs="Times New Roman"/>
          <w:bCs/>
          <w:iCs/>
          <w:sz w:val="20"/>
          <w:szCs w:val="20"/>
        </w:rPr>
        <w:t>for PDCCH</w:t>
      </w:r>
      <w:r w:rsidR="000C19DB">
        <w:rPr>
          <w:rFonts w:ascii="Times New Roman" w:hAnsi="Times New Roman" w:cs="Times New Roman" w:hint="eastAsia"/>
          <w:bCs/>
          <w:iCs/>
          <w:sz w:val="20"/>
          <w:szCs w:val="20"/>
        </w:rPr>
        <w:t>, 6.81dB gap for</w:t>
      </w:r>
      <w:r w:rsidR="00FE505A">
        <w:rPr>
          <w:rFonts w:ascii="Times New Roman" w:hAnsi="Times New Roman" w:cs="Times New Roman" w:hint="eastAsia"/>
          <w:bCs/>
          <w:iCs/>
          <w:sz w:val="20"/>
          <w:szCs w:val="20"/>
        </w:rPr>
        <w:t xml:space="preserve"> PDS</w:t>
      </w:r>
      <w:r w:rsidR="000C19DB">
        <w:rPr>
          <w:rFonts w:ascii="Times New Roman" w:hAnsi="Times New Roman" w:cs="Times New Roman" w:hint="eastAsia"/>
          <w:bCs/>
          <w:iCs/>
          <w:sz w:val="20"/>
          <w:szCs w:val="20"/>
        </w:rPr>
        <w:t>CH carrying SIB1</w:t>
      </w:r>
      <w:r w:rsidR="00725391">
        <w:rPr>
          <w:rFonts w:ascii="Times New Roman" w:hAnsi="Times New Roman" w:cs="Times New Roman"/>
          <w:bCs/>
          <w:iCs/>
          <w:sz w:val="20"/>
          <w:szCs w:val="20"/>
        </w:rPr>
        <w:t xml:space="preserve">, </w:t>
      </w:r>
      <w:r w:rsidR="000C19DB">
        <w:rPr>
          <w:rFonts w:ascii="Times New Roman" w:hAnsi="Times New Roman" w:cs="Times New Roman" w:hint="eastAsia"/>
          <w:bCs/>
          <w:iCs/>
          <w:sz w:val="20"/>
          <w:szCs w:val="20"/>
        </w:rPr>
        <w:t>4.49</w:t>
      </w:r>
      <w:r w:rsidR="00725391">
        <w:rPr>
          <w:rFonts w:ascii="Times New Roman" w:hAnsi="Times New Roman" w:cs="Times New Roman"/>
          <w:bCs/>
          <w:iCs/>
          <w:sz w:val="20"/>
          <w:szCs w:val="20"/>
        </w:rPr>
        <w:t xml:space="preserve"> dB gap for</w:t>
      </w:r>
      <w:r w:rsidR="00725391" w:rsidRPr="005526C7">
        <w:rPr>
          <w:rFonts w:ascii="Times New Roman" w:hAnsi="Times New Roman" w:cs="Times New Roman"/>
          <w:bCs/>
          <w:iCs/>
          <w:sz w:val="20"/>
          <w:szCs w:val="20"/>
        </w:rPr>
        <w:t xml:space="preserve"> Msg 4 PDSCH</w:t>
      </w:r>
      <w:r w:rsidR="00725391">
        <w:rPr>
          <w:rFonts w:ascii="Times New Roman" w:hAnsi="Times New Roman" w:cs="Times New Roman"/>
          <w:bCs/>
          <w:iCs/>
          <w:sz w:val="20"/>
          <w:szCs w:val="20"/>
        </w:rPr>
        <w:t xml:space="preserve">, </w:t>
      </w:r>
      <w:r w:rsidR="000C19DB">
        <w:rPr>
          <w:rFonts w:ascii="Times New Roman" w:hAnsi="Times New Roman" w:cs="Times New Roman" w:hint="eastAsia"/>
          <w:bCs/>
          <w:iCs/>
          <w:sz w:val="20"/>
          <w:szCs w:val="20"/>
        </w:rPr>
        <w:t>7.73</w:t>
      </w:r>
      <w:r w:rsidR="00725391">
        <w:rPr>
          <w:rFonts w:ascii="Times New Roman" w:hAnsi="Times New Roman" w:cs="Times New Roman"/>
          <w:bCs/>
          <w:iCs/>
          <w:sz w:val="20"/>
          <w:szCs w:val="20"/>
        </w:rPr>
        <w:t xml:space="preserve"> dB gap for </w:t>
      </w:r>
      <w:r w:rsidR="000C19DB">
        <w:rPr>
          <w:rFonts w:ascii="Times New Roman" w:hAnsi="Times New Roman" w:cs="Times New Roman" w:hint="eastAsia"/>
          <w:bCs/>
          <w:iCs/>
          <w:sz w:val="20"/>
          <w:szCs w:val="20"/>
        </w:rPr>
        <w:t xml:space="preserve">1Mbps </w:t>
      </w:r>
      <w:r w:rsidR="00725391">
        <w:rPr>
          <w:rFonts w:ascii="Times New Roman" w:hAnsi="Times New Roman" w:cs="Times New Roman"/>
          <w:bCs/>
          <w:iCs/>
          <w:sz w:val="20"/>
          <w:szCs w:val="20"/>
        </w:rPr>
        <w:t>low-data rate service</w:t>
      </w:r>
      <w:r w:rsidR="00725391" w:rsidRPr="005526C7">
        <w:rPr>
          <w:rFonts w:ascii="Times New Roman" w:hAnsi="Times New Roman" w:cs="Times New Roman"/>
          <w:bCs/>
          <w:iCs/>
          <w:sz w:val="20"/>
          <w:szCs w:val="20"/>
        </w:rPr>
        <w:t>.</w:t>
      </w:r>
      <w:r w:rsidR="00725391">
        <w:rPr>
          <w:rFonts w:ascii="Times New Roman" w:hAnsi="Times New Roman" w:cs="Times New Roman"/>
          <w:bCs/>
          <w:iCs/>
          <w:sz w:val="20"/>
          <w:szCs w:val="20"/>
        </w:rPr>
        <w:t xml:space="preserve"> </w:t>
      </w:r>
    </w:p>
    <w:p w14:paraId="3122115D" w14:textId="04251030" w:rsidR="005F09FA" w:rsidRDefault="00725391" w:rsidP="00725391">
      <w:pPr>
        <w:spacing w:beforeLines="50" w:before="120" w:afterLines="50" w:after="120"/>
        <w:rPr>
          <w:rFonts w:ascii="Times New Roman" w:hAnsi="Times New Roman" w:cs="Times New Roman"/>
          <w:b/>
          <w:iCs/>
          <w:sz w:val="20"/>
          <w:szCs w:val="20"/>
        </w:rPr>
      </w:pPr>
      <w:bookmarkStart w:id="12" w:name="_Hlk158299137"/>
      <w:r w:rsidRPr="00725391">
        <w:rPr>
          <w:rFonts w:ascii="Times New Roman" w:hAnsi="Times New Roman" w:cs="Times New Roman"/>
          <w:b/>
          <w:iCs/>
          <w:sz w:val="20"/>
          <w:szCs w:val="20"/>
        </w:rPr>
        <w:t xml:space="preserve">Observation </w:t>
      </w:r>
      <w:r w:rsidR="0094197C">
        <w:rPr>
          <w:rFonts w:ascii="Times New Roman" w:hAnsi="Times New Roman" w:cs="Times New Roman" w:hint="eastAsia"/>
          <w:b/>
          <w:iCs/>
          <w:sz w:val="20"/>
          <w:szCs w:val="20"/>
        </w:rPr>
        <w:t>4</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005F09FA" w:rsidRPr="00725391">
        <w:rPr>
          <w:rFonts w:ascii="Times New Roman" w:hAnsi="Times New Roman" w:cs="Times New Roman"/>
          <w:b/>
          <w:iCs/>
          <w:sz w:val="20"/>
          <w:szCs w:val="20"/>
        </w:rPr>
        <w:t xml:space="preserve">For </w:t>
      </w:r>
      <w:r w:rsidR="000C19DB">
        <w:rPr>
          <w:rFonts w:ascii="Times New Roman" w:hAnsi="Times New Roman" w:cs="Times New Roman" w:hint="eastAsia"/>
          <w:b/>
          <w:iCs/>
          <w:sz w:val="20"/>
          <w:szCs w:val="20"/>
        </w:rPr>
        <w:t>LEO-600</w:t>
      </w:r>
      <w:r w:rsidR="005F09FA"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005F09FA" w:rsidRPr="00725391">
        <w:rPr>
          <w:rFonts w:ascii="Times New Roman" w:hAnsi="Times New Roman" w:cs="Times New Roman"/>
          <w:b/>
          <w:iCs/>
          <w:sz w:val="20"/>
          <w:szCs w:val="20"/>
        </w:rPr>
        <w:t>Set</w:t>
      </w:r>
      <w:r w:rsidR="000C19DB">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005F09FA" w:rsidRPr="00725391">
        <w:rPr>
          <w:rFonts w:ascii="Times New Roman" w:hAnsi="Times New Roman" w:cs="Times New Roman"/>
          <w:b/>
          <w:iCs/>
          <w:sz w:val="20"/>
          <w:szCs w:val="20"/>
        </w:rPr>
        <w:t xml:space="preserve">, </w:t>
      </w:r>
      <w:r>
        <w:rPr>
          <w:rFonts w:ascii="Times New Roman" w:hAnsi="Times New Roman" w:cs="Times New Roman"/>
          <w:b/>
          <w:iCs/>
          <w:sz w:val="20"/>
          <w:szCs w:val="20"/>
        </w:rPr>
        <w:t>e</w:t>
      </w:r>
      <w:r w:rsidR="005F09FA" w:rsidRPr="005F09FA">
        <w:rPr>
          <w:rFonts w:ascii="Times New Roman" w:hAnsi="Times New Roman" w:cs="Times New Roman"/>
          <w:b/>
          <w:iCs/>
          <w:sz w:val="20"/>
          <w:szCs w:val="20"/>
        </w:rPr>
        <w:t xml:space="preserve">ven without </w:t>
      </w:r>
      <w:r w:rsidR="000C19DB">
        <w:rPr>
          <w:rFonts w:ascii="Times New Roman" w:hAnsi="Times New Roman" w:cs="Times New Roman" w:hint="eastAsia"/>
          <w:b/>
          <w:iCs/>
          <w:sz w:val="20"/>
          <w:szCs w:val="20"/>
        </w:rPr>
        <w:t>additional loss</w:t>
      </w:r>
      <w:r w:rsidR="005F09FA" w:rsidRPr="005F09FA">
        <w:rPr>
          <w:rFonts w:ascii="Times New Roman" w:hAnsi="Times New Roman" w:cs="Times New Roman"/>
          <w:b/>
          <w:iCs/>
          <w:sz w:val="20"/>
          <w:szCs w:val="20"/>
        </w:rPr>
        <w:t xml:space="preserve">, there </w:t>
      </w:r>
      <w:r>
        <w:rPr>
          <w:rFonts w:ascii="Times New Roman" w:hAnsi="Times New Roman" w:cs="Times New Roman"/>
          <w:b/>
          <w:iCs/>
          <w:sz w:val="20"/>
          <w:szCs w:val="20"/>
        </w:rPr>
        <w:t>are</w:t>
      </w:r>
      <w:r w:rsidR="005F09FA"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005F09FA" w:rsidRPr="005F09FA">
        <w:rPr>
          <w:rFonts w:ascii="Times New Roman" w:hAnsi="Times New Roman" w:cs="Times New Roman"/>
          <w:b/>
          <w:iCs/>
          <w:sz w:val="20"/>
          <w:szCs w:val="20"/>
        </w:rPr>
        <w:t xml:space="preserve"> for </w:t>
      </w:r>
      <w:r w:rsidR="000C19DB">
        <w:rPr>
          <w:rFonts w:ascii="Times New Roman" w:hAnsi="Times New Roman" w:cs="Times New Roman" w:hint="eastAsia"/>
          <w:b/>
          <w:iCs/>
          <w:sz w:val="20"/>
          <w:szCs w:val="20"/>
        </w:rPr>
        <w:t xml:space="preserve">PBCH by single SSB detection, PDSCH carrying SIB1, </w:t>
      </w:r>
      <w:r w:rsidR="005F09FA" w:rsidRPr="005F09FA">
        <w:rPr>
          <w:rFonts w:ascii="Times New Roman" w:hAnsi="Times New Roman" w:cs="Times New Roman"/>
          <w:b/>
          <w:iCs/>
          <w:sz w:val="20"/>
          <w:szCs w:val="20"/>
        </w:rPr>
        <w:t>PDCCH</w:t>
      </w:r>
      <w:r>
        <w:rPr>
          <w:rFonts w:ascii="Times New Roman" w:hAnsi="Times New Roman" w:cs="Times New Roman"/>
          <w:b/>
          <w:iCs/>
          <w:sz w:val="20"/>
          <w:szCs w:val="20"/>
        </w:rPr>
        <w:t>,</w:t>
      </w:r>
      <w:r w:rsidR="005F09FA" w:rsidRPr="005F09FA">
        <w:rPr>
          <w:rFonts w:ascii="Times New Roman" w:hAnsi="Times New Roman" w:cs="Times New Roman"/>
          <w:b/>
          <w:iCs/>
          <w:sz w:val="20"/>
          <w:szCs w:val="20"/>
        </w:rPr>
        <w:t xml:space="preserve"> Msg4 PDSCH</w:t>
      </w:r>
      <w:r>
        <w:rPr>
          <w:rFonts w:ascii="Times New Roman" w:hAnsi="Times New Roman" w:cs="Times New Roman"/>
          <w:b/>
          <w:iCs/>
          <w:sz w:val="20"/>
          <w:szCs w:val="20"/>
        </w:rPr>
        <w:t xml:space="preserve">, PDSCH for </w:t>
      </w:r>
      <w:r w:rsidR="000C19DB">
        <w:rPr>
          <w:rFonts w:ascii="Times New Roman" w:hAnsi="Times New Roman" w:cs="Times New Roman" w:hint="eastAsia"/>
          <w:b/>
          <w:iCs/>
          <w:sz w:val="20"/>
          <w:szCs w:val="20"/>
        </w:rPr>
        <w:t>1Mbps</w:t>
      </w:r>
      <w:r>
        <w:rPr>
          <w:rFonts w:ascii="Times New Roman" w:hAnsi="Times New Roman" w:cs="Times New Roman"/>
          <w:b/>
          <w:iCs/>
          <w:sz w:val="20"/>
          <w:szCs w:val="20"/>
        </w:rPr>
        <w:t xml:space="preserve"> low-data rate </w:t>
      </w:r>
      <w:r>
        <w:rPr>
          <w:rFonts w:ascii="Times New Roman" w:hAnsi="Times New Roman" w:cs="Times New Roman"/>
          <w:b/>
          <w:iCs/>
          <w:sz w:val="20"/>
          <w:szCs w:val="20"/>
        </w:rPr>
        <w:lastRenderedPageBreak/>
        <w:t>services</w:t>
      </w:r>
      <w:r w:rsidR="005F09FA" w:rsidRPr="005F09FA">
        <w:rPr>
          <w:rFonts w:ascii="Times New Roman" w:hAnsi="Times New Roman" w:cs="Times New Roman"/>
          <w:b/>
          <w:iCs/>
          <w:sz w:val="20"/>
          <w:szCs w:val="20"/>
        </w:rPr>
        <w:t>.</w:t>
      </w:r>
    </w:p>
    <w:p w14:paraId="1D8B61D8" w14:textId="4F91A8F5" w:rsidR="000C19DB" w:rsidRDefault="000C19DB" w:rsidP="00AE03FA">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 xml:space="preserve">or initial access, PDSCH carrying SIB1 may need to be enhanced </w:t>
      </w:r>
      <w:r w:rsidR="00AB6A45">
        <w:rPr>
          <w:rFonts w:ascii="Times New Roman" w:hAnsi="Times New Roman" w:cs="Times New Roman" w:hint="eastAsia"/>
          <w:b/>
          <w:iCs/>
          <w:sz w:val="20"/>
          <w:szCs w:val="20"/>
        </w:rPr>
        <w:t>with</w:t>
      </w:r>
      <w:r>
        <w:rPr>
          <w:rFonts w:ascii="Times New Roman" w:hAnsi="Times New Roman" w:cs="Times New Roman"/>
          <w:b/>
          <w:iCs/>
          <w:sz w:val="20"/>
          <w:szCs w:val="20"/>
        </w:rPr>
        <w:t xml:space="preserve"> </w:t>
      </w:r>
      <w:r w:rsidR="00AB6A45">
        <w:rPr>
          <w:rFonts w:ascii="Times New Roman" w:hAnsi="Times New Roman" w:cs="Times New Roman" w:hint="eastAsia"/>
          <w:b/>
          <w:iCs/>
          <w:sz w:val="20"/>
          <w:szCs w:val="20"/>
        </w:rPr>
        <w:t xml:space="preserve">about </w:t>
      </w:r>
      <w:r w:rsidR="0094197C">
        <w:rPr>
          <w:rFonts w:ascii="Times New Roman" w:hAnsi="Times New Roman" w:cs="Times New Roman" w:hint="eastAsia"/>
          <w:b/>
          <w:iCs/>
          <w:sz w:val="20"/>
          <w:szCs w:val="20"/>
        </w:rPr>
        <w:t>6.81</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00AB6A45">
        <w:rPr>
          <w:rFonts w:ascii="Times New Roman" w:hAnsi="Times New Roman" w:cs="Times New Roman"/>
          <w:b/>
          <w:iCs/>
          <w:sz w:val="20"/>
          <w:szCs w:val="20"/>
        </w:rPr>
        <w:t>coverage</w:t>
      </w:r>
      <w:r w:rsidR="00AB6A45">
        <w:rPr>
          <w:rFonts w:ascii="Times New Roman" w:hAnsi="Times New Roman" w:cs="Times New Roman" w:hint="eastAsia"/>
          <w:b/>
          <w:iCs/>
          <w:sz w:val="20"/>
          <w:szCs w:val="20"/>
        </w:rPr>
        <w:t xml:space="preserve"> </w:t>
      </w:r>
      <w:r>
        <w:rPr>
          <w:rFonts w:ascii="Times New Roman" w:hAnsi="Times New Roman" w:cs="Times New Roman" w:hint="eastAsia"/>
          <w:b/>
          <w:iCs/>
          <w:sz w:val="20"/>
          <w:szCs w:val="20"/>
        </w:rPr>
        <w:t>gap</w:t>
      </w:r>
      <w:r w:rsidR="0094197C">
        <w:rPr>
          <w:rFonts w:ascii="Times New Roman" w:hAnsi="Times New Roman" w:cs="Times New Roman" w:hint="eastAsia"/>
          <w:b/>
          <w:iCs/>
          <w:sz w:val="20"/>
          <w:szCs w:val="20"/>
        </w:rPr>
        <w:t>, and Msg4 PDSCH needs to be enhanced with 4.49</w:t>
      </w:r>
      <w:r w:rsidR="0094197C" w:rsidRPr="00AE03FA">
        <w:rPr>
          <w:rFonts w:ascii="Times New Roman" w:hAnsi="Times New Roman" w:cs="Times New Roman"/>
          <w:b/>
          <w:iCs/>
          <w:sz w:val="20"/>
          <w:szCs w:val="20"/>
        </w:rPr>
        <w:t xml:space="preserve"> dB</w:t>
      </w:r>
      <w:r w:rsidR="0094197C">
        <w:rPr>
          <w:rFonts w:ascii="Times New Roman" w:hAnsi="Times New Roman" w:cs="Times New Roman"/>
          <w:b/>
          <w:iCs/>
          <w:sz w:val="20"/>
          <w:szCs w:val="20"/>
        </w:rPr>
        <w:t xml:space="preserve"> coverage</w:t>
      </w:r>
      <w:r w:rsidR="0094197C">
        <w:rPr>
          <w:rFonts w:ascii="Times New Roman" w:hAnsi="Times New Roman" w:cs="Times New Roman" w:hint="eastAsia"/>
          <w:b/>
          <w:iCs/>
          <w:sz w:val="20"/>
          <w:szCs w:val="20"/>
        </w:rPr>
        <w:t xml:space="preserve"> gap.</w:t>
      </w:r>
    </w:p>
    <w:p w14:paraId="4E82DA96" w14:textId="0BE69128" w:rsidR="00AE03FA" w:rsidRDefault="00AE03FA" w:rsidP="00AE03FA">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w:t>
      </w:r>
      <w:r w:rsidR="000C19DB">
        <w:rPr>
          <w:rFonts w:ascii="Times New Roman" w:hAnsi="Times New Roman" w:cs="Times New Roman" w:hint="eastAsia"/>
          <w:b/>
          <w:iCs/>
          <w:sz w:val="20"/>
          <w:szCs w:val="20"/>
        </w:rPr>
        <w:t xml:space="preserve">1Mbps </w:t>
      </w:r>
      <w:r>
        <w:rPr>
          <w:rFonts w:ascii="Times New Roman" w:hAnsi="Times New Roman" w:cs="Times New Roman"/>
          <w:b/>
          <w:iCs/>
          <w:sz w:val="20"/>
          <w:szCs w:val="20"/>
        </w:rPr>
        <w:t xml:space="preserve">low-data rate service, </w:t>
      </w:r>
      <w:r w:rsidR="000C19DB">
        <w:rPr>
          <w:rFonts w:ascii="Times New Roman" w:hAnsi="Times New Roman" w:cs="Times New Roman" w:hint="eastAsia"/>
          <w:b/>
          <w:iCs/>
          <w:sz w:val="20"/>
          <w:szCs w:val="20"/>
        </w:rPr>
        <w:t xml:space="preserve">7.73 </w:t>
      </w:r>
      <w:r>
        <w:rPr>
          <w:rFonts w:ascii="Times New Roman" w:hAnsi="Times New Roman" w:cs="Times New Roman"/>
          <w:b/>
          <w:iCs/>
          <w:sz w:val="20"/>
          <w:szCs w:val="20"/>
        </w:rPr>
        <w:t xml:space="preserve">dB coverage </w:t>
      </w:r>
      <w:r w:rsidR="00AB6A45">
        <w:rPr>
          <w:rFonts w:ascii="Times New Roman" w:hAnsi="Times New Roman" w:cs="Times New Roman" w:hint="eastAsia"/>
          <w:b/>
          <w:iCs/>
          <w:sz w:val="20"/>
          <w:szCs w:val="20"/>
        </w:rPr>
        <w:t xml:space="preserve">gap </w:t>
      </w:r>
      <w:r>
        <w:rPr>
          <w:rFonts w:ascii="Times New Roman" w:hAnsi="Times New Roman" w:cs="Times New Roman"/>
          <w:b/>
          <w:iCs/>
          <w:sz w:val="20"/>
          <w:szCs w:val="20"/>
        </w:rPr>
        <w:t>needs to be enhanced for PDSCH</w:t>
      </w:r>
      <w:r w:rsidRPr="006352DD">
        <w:rPr>
          <w:rFonts w:ascii="Times New Roman" w:hAnsi="Times New Roman" w:cs="Times New Roman"/>
          <w:b/>
          <w:iCs/>
          <w:sz w:val="20"/>
          <w:szCs w:val="20"/>
        </w:rPr>
        <w:t>.</w:t>
      </w:r>
    </w:p>
    <w:p w14:paraId="4E058C52" w14:textId="26A767C6" w:rsidR="00AE03FA" w:rsidRPr="00AE03FA" w:rsidRDefault="008F31E2" w:rsidP="00725391">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DL coverage</w:t>
      </w:r>
      <w:r w:rsidR="00AE03FA" w:rsidRPr="00AE03FA">
        <w:rPr>
          <w:rFonts w:ascii="Times New Roman" w:hAnsi="Times New Roman" w:cs="Times New Roman"/>
          <w:b/>
          <w:iCs/>
          <w:sz w:val="20"/>
          <w:szCs w:val="20"/>
        </w:rPr>
        <w:t xml:space="preserve"> </w:t>
      </w:r>
      <w:r>
        <w:rPr>
          <w:rFonts w:ascii="Times New Roman" w:hAnsi="Times New Roman" w:cs="Times New Roman"/>
          <w:b/>
          <w:iCs/>
          <w:sz w:val="20"/>
          <w:szCs w:val="20"/>
        </w:rPr>
        <w:t>needs to</w:t>
      </w:r>
      <w:r w:rsidR="00AE03FA" w:rsidRPr="00AE03FA">
        <w:rPr>
          <w:rFonts w:ascii="Times New Roman" w:hAnsi="Times New Roman" w:cs="Times New Roman"/>
          <w:b/>
          <w:iCs/>
          <w:sz w:val="20"/>
          <w:szCs w:val="20"/>
        </w:rPr>
        <w:t xml:space="preserve"> be enhan</w:t>
      </w:r>
      <w:r w:rsidR="00AE03FA">
        <w:rPr>
          <w:rFonts w:ascii="Times New Roman" w:hAnsi="Times New Roman" w:cs="Times New Roman"/>
          <w:b/>
          <w:iCs/>
          <w:sz w:val="20"/>
          <w:szCs w:val="20"/>
        </w:rPr>
        <w:t xml:space="preserve">ced with </w:t>
      </w:r>
      <w:r w:rsidR="000C19DB">
        <w:rPr>
          <w:rFonts w:ascii="Times New Roman" w:hAnsi="Times New Roman" w:cs="Times New Roman" w:hint="eastAsia"/>
          <w:b/>
          <w:iCs/>
          <w:sz w:val="20"/>
          <w:szCs w:val="20"/>
        </w:rPr>
        <w:t>3.52</w:t>
      </w:r>
      <w:r w:rsidR="00AE03FA" w:rsidRPr="00AE03FA">
        <w:rPr>
          <w:rFonts w:ascii="Times New Roman" w:hAnsi="Times New Roman" w:cs="Times New Roman"/>
          <w:b/>
          <w:iCs/>
          <w:sz w:val="20"/>
          <w:szCs w:val="20"/>
        </w:rPr>
        <w:t xml:space="preserve"> dB</w:t>
      </w:r>
      <w:r w:rsidR="00AE03FA">
        <w:rPr>
          <w:rFonts w:ascii="Times New Roman" w:hAnsi="Times New Roman" w:cs="Times New Roman"/>
          <w:b/>
          <w:iCs/>
          <w:sz w:val="20"/>
          <w:szCs w:val="20"/>
        </w:rPr>
        <w:t xml:space="preserve"> </w:t>
      </w:r>
      <w:r w:rsidR="00AE03FA" w:rsidRPr="00AE03FA">
        <w:rPr>
          <w:rFonts w:ascii="Times New Roman" w:hAnsi="Times New Roman" w:cs="Times New Roman"/>
          <w:b/>
          <w:iCs/>
          <w:sz w:val="20"/>
          <w:szCs w:val="20"/>
        </w:rPr>
        <w:t>for PDCCH</w:t>
      </w:r>
      <w:r w:rsidR="00AE03FA">
        <w:rPr>
          <w:rFonts w:ascii="Times New Roman" w:hAnsi="Times New Roman" w:cs="Times New Roman"/>
          <w:b/>
          <w:iCs/>
          <w:sz w:val="20"/>
          <w:szCs w:val="20"/>
        </w:rPr>
        <w:t>.</w:t>
      </w:r>
    </w:p>
    <w:p w14:paraId="5116D0FF" w14:textId="71035F82" w:rsidR="007127F3" w:rsidRDefault="00725391"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 xml:space="preserve">Proposal </w:t>
      </w:r>
      <w:r w:rsidR="0094197C">
        <w:rPr>
          <w:rFonts w:ascii="Times New Roman" w:hAnsi="Times New Roman" w:cs="Times New Roman" w:hint="eastAsia"/>
          <w:b/>
          <w:iCs/>
          <w:sz w:val="20"/>
          <w:szCs w:val="20"/>
        </w:rPr>
        <w:t>6</w:t>
      </w:r>
      <w:r>
        <w:rPr>
          <w:rFonts w:ascii="Times New Roman" w:hAnsi="Times New Roman" w:cs="Times New Roman"/>
          <w:b/>
          <w:iCs/>
          <w:sz w:val="20"/>
          <w:szCs w:val="20"/>
        </w:rPr>
        <w:t xml:space="preserve">. To support </w:t>
      </w:r>
      <w:r w:rsidR="000C19DB">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sidR="000C19DB">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sidR="000C19DB">
        <w:rPr>
          <w:rFonts w:ascii="Times New Roman" w:hAnsi="Times New Roman" w:cs="Times New Roman" w:hint="eastAsia"/>
          <w:b/>
          <w:iCs/>
          <w:sz w:val="20"/>
          <w:szCs w:val="20"/>
        </w:rPr>
        <w:t xml:space="preserve"> with set1-3 reference parameters</w:t>
      </w:r>
      <w:r>
        <w:rPr>
          <w:rFonts w:ascii="Times New Roman" w:hAnsi="Times New Roman" w:cs="Times New Roman"/>
          <w:b/>
          <w:iCs/>
          <w:sz w:val="20"/>
          <w:szCs w:val="20"/>
        </w:rPr>
        <w:t xml:space="preserve">, DL coverage enhancements need to be considered for </w:t>
      </w:r>
      <w:r w:rsidRPr="00725391">
        <w:rPr>
          <w:rFonts w:ascii="Times New Roman" w:hAnsi="Times New Roman" w:cs="Times New Roman"/>
          <w:b/>
          <w:iCs/>
          <w:sz w:val="20"/>
          <w:szCs w:val="20"/>
        </w:rPr>
        <w:t>PBCH, Msg4 PDSCH</w:t>
      </w:r>
      <w:r w:rsidR="00AE03FA">
        <w:rPr>
          <w:rFonts w:ascii="Times New Roman" w:hAnsi="Times New Roman" w:cs="Times New Roman"/>
          <w:b/>
          <w:iCs/>
          <w:sz w:val="20"/>
          <w:szCs w:val="20"/>
        </w:rPr>
        <w:t xml:space="preserve"> and</w:t>
      </w:r>
      <w:r w:rsidRPr="00725391">
        <w:rPr>
          <w:rFonts w:ascii="Times New Roman" w:hAnsi="Times New Roman" w:cs="Times New Roman"/>
          <w:b/>
          <w:iCs/>
          <w:sz w:val="20"/>
          <w:szCs w:val="20"/>
        </w:rPr>
        <w:t xml:space="preserve"> PDSCH</w:t>
      </w:r>
      <w:r w:rsidR="00AE03FA">
        <w:rPr>
          <w:rFonts w:ascii="Times New Roman" w:hAnsi="Times New Roman" w:cs="Times New Roman"/>
          <w:b/>
          <w:iCs/>
          <w:sz w:val="20"/>
          <w:szCs w:val="20"/>
        </w:rPr>
        <w:t>.</w:t>
      </w:r>
      <w:bookmarkEnd w:id="12"/>
    </w:p>
    <w:p w14:paraId="1BBE8069" w14:textId="1D4A5DDB" w:rsidR="00944C3D" w:rsidRDefault="0094197C" w:rsidP="00944C3D">
      <w:pPr>
        <w:spacing w:beforeLines="50" w:before="120" w:afterLines="50" w:after="12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evaluation of SSB, a</w:t>
      </w:r>
      <w:r w:rsidR="00944C3D">
        <w:rPr>
          <w:rFonts w:ascii="Times New Roman" w:hAnsi="Times New Roman" w:cs="Times New Roman" w:hint="eastAsia"/>
          <w:bCs/>
          <w:iCs/>
          <w:sz w:val="20"/>
          <w:szCs w:val="20"/>
        </w:rPr>
        <w:t xml:space="preserve">ccording to the link level simulation </w:t>
      </w:r>
      <w:r w:rsidR="00944C3D">
        <w:rPr>
          <w:rFonts w:ascii="Times New Roman" w:hAnsi="Times New Roman" w:cs="Times New Roman"/>
          <w:bCs/>
          <w:iCs/>
          <w:sz w:val="20"/>
          <w:szCs w:val="20"/>
        </w:rPr>
        <w:t>results</w:t>
      </w:r>
      <w:r w:rsidR="00944C3D">
        <w:rPr>
          <w:rFonts w:ascii="Times New Roman" w:hAnsi="Times New Roman" w:cs="Times New Roman" w:hint="eastAsia"/>
          <w:bCs/>
          <w:iCs/>
          <w:sz w:val="20"/>
          <w:szCs w:val="20"/>
        </w:rPr>
        <w:t xml:space="preserve">, PBCH with 4 SSBs combination can provide better link level </w:t>
      </w:r>
      <w:r w:rsidR="00944C3D">
        <w:rPr>
          <w:rFonts w:ascii="Times New Roman" w:hAnsi="Times New Roman" w:cs="Times New Roman"/>
          <w:bCs/>
          <w:iCs/>
          <w:sz w:val="20"/>
          <w:szCs w:val="20"/>
        </w:rPr>
        <w:t>coverage</w:t>
      </w:r>
      <w:r w:rsidR="00944C3D">
        <w:rPr>
          <w:rFonts w:ascii="Times New Roman" w:hAnsi="Times New Roman" w:cs="Times New Roman" w:hint="eastAsia"/>
          <w:bCs/>
          <w:iCs/>
          <w:sz w:val="20"/>
          <w:szCs w:val="20"/>
        </w:rPr>
        <w:t xml:space="preserve"> performance compared with single SSB detection. </w:t>
      </w:r>
      <w:r w:rsidR="00944C3D">
        <w:rPr>
          <w:rFonts w:ascii="Times New Roman" w:hAnsi="Times New Roman" w:cs="Times New Roman"/>
          <w:bCs/>
          <w:iCs/>
          <w:sz w:val="20"/>
          <w:szCs w:val="20"/>
        </w:rPr>
        <w:t>F</w:t>
      </w:r>
      <w:r w:rsidR="00944C3D">
        <w:rPr>
          <w:rFonts w:ascii="Times New Roman" w:hAnsi="Times New Roman" w:cs="Times New Roman" w:hint="eastAsia"/>
          <w:bCs/>
          <w:iCs/>
          <w:sz w:val="20"/>
          <w:szCs w:val="20"/>
        </w:rPr>
        <w:t xml:space="preserve">or set1-1/1-2, about 10.5dB margin is observed without steering loss, and about 6.5 dB margin even with 4dB steering loss. </w:t>
      </w:r>
      <w:r w:rsidR="00944C3D">
        <w:rPr>
          <w:rFonts w:ascii="Times New Roman" w:hAnsi="Times New Roman" w:cs="Times New Roman"/>
          <w:bCs/>
          <w:iCs/>
          <w:sz w:val="20"/>
          <w:szCs w:val="20"/>
        </w:rPr>
        <w:t>W</w:t>
      </w:r>
      <w:r w:rsidR="00944C3D">
        <w:rPr>
          <w:rFonts w:ascii="Times New Roman" w:hAnsi="Times New Roman" w:cs="Times New Roman" w:hint="eastAsia"/>
          <w:bCs/>
          <w:iCs/>
          <w:sz w:val="20"/>
          <w:szCs w:val="20"/>
        </w:rPr>
        <w:t xml:space="preserve">hile single SSB detection has little margin for set1-1/1-2 with steering loss and needs </w:t>
      </w:r>
      <w:r w:rsidR="00944C3D">
        <w:rPr>
          <w:rFonts w:ascii="Times New Roman" w:hAnsi="Times New Roman" w:cs="Times New Roman"/>
          <w:bCs/>
          <w:iCs/>
          <w:sz w:val="20"/>
          <w:szCs w:val="20"/>
        </w:rPr>
        <w:t>coverage</w:t>
      </w:r>
      <w:r w:rsidR="00944C3D">
        <w:rPr>
          <w:rFonts w:ascii="Times New Roman" w:hAnsi="Times New Roman" w:cs="Times New Roman" w:hint="eastAsia"/>
          <w:bCs/>
          <w:iCs/>
          <w:sz w:val="20"/>
          <w:szCs w:val="20"/>
        </w:rPr>
        <w:t xml:space="preserve"> enhancement for set1-3. </w:t>
      </w:r>
      <w:r w:rsidR="00944C3D">
        <w:rPr>
          <w:rFonts w:ascii="Times New Roman" w:hAnsi="Times New Roman" w:cs="Times New Roman"/>
          <w:bCs/>
          <w:iCs/>
          <w:sz w:val="20"/>
          <w:szCs w:val="20"/>
        </w:rPr>
        <w:t>T</w:t>
      </w:r>
      <w:r w:rsidR="00944C3D">
        <w:rPr>
          <w:rFonts w:ascii="Times New Roman" w:hAnsi="Times New Roman" w:cs="Times New Roman" w:hint="eastAsia"/>
          <w:bCs/>
          <w:iCs/>
          <w:sz w:val="20"/>
          <w:szCs w:val="20"/>
        </w:rPr>
        <w:t xml:space="preserve">herefore, 4 SSBs </w:t>
      </w:r>
      <w:r w:rsidR="00944C3D">
        <w:rPr>
          <w:rFonts w:ascii="Times New Roman" w:hAnsi="Times New Roman" w:cs="Times New Roman"/>
          <w:bCs/>
          <w:iCs/>
          <w:sz w:val="20"/>
          <w:szCs w:val="20"/>
        </w:rPr>
        <w:t>combination</w:t>
      </w:r>
      <w:r w:rsidR="00944C3D">
        <w:rPr>
          <w:rFonts w:ascii="Times New Roman" w:hAnsi="Times New Roman" w:cs="Times New Roman" w:hint="eastAsia"/>
          <w:bCs/>
          <w:iCs/>
          <w:sz w:val="20"/>
          <w:szCs w:val="20"/>
        </w:rPr>
        <w:t xml:space="preserve"> can be considered to improve the coverage performance. </w:t>
      </w:r>
    </w:p>
    <w:p w14:paraId="13CFDB71" w14:textId="224DC862" w:rsidR="00944C3D" w:rsidRDefault="005E05BD" w:rsidP="00944C3D">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O</w:t>
      </w:r>
      <w:r>
        <w:rPr>
          <w:rFonts w:ascii="Times New Roman" w:hAnsi="Times New Roman" w:cs="Times New Roman" w:hint="eastAsia"/>
          <w:b/>
          <w:iCs/>
          <w:sz w:val="20"/>
          <w:szCs w:val="20"/>
        </w:rPr>
        <w:t xml:space="preserve">bservation 5. For LEO-600 in FR1, with default 20ms SSB periodicity, 4 SSBs combination can provide better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performance and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is observed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satellite parameters.  </w:t>
      </w:r>
    </w:p>
    <w:p w14:paraId="09E88CBC" w14:textId="6342F8CC" w:rsidR="00944C3D" w:rsidRDefault="00944C3D"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w:t>
      </w:r>
      <w:r w:rsidR="0094197C">
        <w:rPr>
          <w:rFonts w:ascii="Times New Roman" w:hAnsi="Times New Roman" w:cs="Times New Roman" w:hint="eastAsia"/>
          <w:b/>
          <w:iCs/>
          <w:sz w:val="20"/>
          <w:szCs w:val="20"/>
        </w:rPr>
        <w:t>7</w:t>
      </w:r>
      <w:r>
        <w:rPr>
          <w:rFonts w:ascii="Times New Roman" w:hAnsi="Times New Roman" w:cs="Times New Roman" w:hint="eastAsia"/>
          <w:b/>
          <w:iCs/>
          <w:sz w:val="20"/>
          <w:szCs w:val="20"/>
        </w:rPr>
        <w:t xml:space="preserve">. </w:t>
      </w:r>
      <w:r w:rsidR="008E261C">
        <w:rPr>
          <w:rFonts w:ascii="Times New Roman" w:hAnsi="Times New Roman" w:cs="Times New Roman"/>
          <w:b/>
          <w:iCs/>
          <w:sz w:val="20"/>
          <w:szCs w:val="20"/>
        </w:rPr>
        <w:t>F</w:t>
      </w:r>
      <w:r w:rsidR="008E261C">
        <w:rPr>
          <w:rFonts w:ascii="Times New Roman" w:hAnsi="Times New Roman" w:cs="Times New Roman" w:hint="eastAsia"/>
          <w:b/>
          <w:iCs/>
          <w:sz w:val="20"/>
          <w:szCs w:val="20"/>
        </w:rPr>
        <w:t xml:space="preserve">or </w:t>
      </w:r>
      <w:r w:rsidR="005E05BD">
        <w:rPr>
          <w:rFonts w:ascii="Times New Roman" w:hAnsi="Times New Roman" w:cs="Times New Roman" w:hint="eastAsia"/>
          <w:b/>
          <w:iCs/>
          <w:sz w:val="20"/>
          <w:szCs w:val="20"/>
        </w:rPr>
        <w:t>the detection of SSBs</w:t>
      </w:r>
      <w:r w:rsidR="00CA7445">
        <w:rPr>
          <w:rFonts w:ascii="Times New Roman" w:hAnsi="Times New Roman" w:cs="Times New Roman" w:hint="eastAsia"/>
          <w:b/>
          <w:iCs/>
          <w:sz w:val="20"/>
          <w:szCs w:val="20"/>
        </w:rPr>
        <w:t xml:space="preserve"> in NR NTN</w:t>
      </w:r>
      <w:r w:rsidR="008E261C">
        <w:rPr>
          <w:rFonts w:ascii="Times New Roman" w:hAnsi="Times New Roman" w:cs="Times New Roman" w:hint="eastAsia"/>
          <w:b/>
          <w:iCs/>
          <w:sz w:val="20"/>
          <w:szCs w:val="20"/>
        </w:rPr>
        <w:t xml:space="preserve">, </w:t>
      </w:r>
      <w:r w:rsidRPr="00944C3D">
        <w:rPr>
          <w:rFonts w:ascii="Times New Roman" w:hAnsi="Times New Roman" w:cs="Times New Roman"/>
          <w:b/>
          <w:iCs/>
          <w:sz w:val="20"/>
          <w:szCs w:val="20"/>
        </w:rPr>
        <w:t>4 SSB combinations can be considered to improve the coverage performance</w:t>
      </w:r>
      <w:r>
        <w:rPr>
          <w:rFonts w:ascii="Times New Roman" w:hAnsi="Times New Roman" w:cs="Times New Roman" w:hint="eastAsia"/>
          <w:b/>
          <w:iCs/>
          <w:sz w:val="20"/>
          <w:szCs w:val="20"/>
        </w:rPr>
        <w:t>.</w:t>
      </w:r>
    </w:p>
    <w:p w14:paraId="762CD223" w14:textId="2C60F1D8" w:rsidR="00C74F02" w:rsidRDefault="00C74F02" w:rsidP="00C74F02">
      <w:pPr>
        <w:pStyle w:val="2"/>
        <w:numPr>
          <w:ilvl w:val="1"/>
          <w:numId w:val="0"/>
        </w:numPr>
        <w:spacing w:before="120" w:after="120"/>
        <w:jc w:val="both"/>
        <w:rPr>
          <w:rFonts w:eastAsiaTheme="minorEastAsia"/>
          <w:b/>
          <w:bCs/>
          <w:sz w:val="24"/>
        </w:rPr>
      </w:pPr>
      <w:r>
        <w:rPr>
          <w:b/>
          <w:bCs/>
          <w:sz w:val="24"/>
        </w:rPr>
        <w:t>2.</w:t>
      </w:r>
      <w:r>
        <w:rPr>
          <w:rFonts w:eastAsiaTheme="minorEastAsia" w:hint="eastAsia"/>
          <w:b/>
          <w:bCs/>
          <w:sz w:val="24"/>
        </w:rPr>
        <w:t>2</w:t>
      </w:r>
      <w:r>
        <w:rPr>
          <w:b/>
          <w:bCs/>
          <w:sz w:val="24"/>
        </w:rPr>
        <w:t xml:space="preserve"> </w:t>
      </w:r>
      <w:r>
        <w:rPr>
          <w:rFonts w:eastAsiaTheme="minorEastAsia" w:hint="eastAsia"/>
          <w:b/>
          <w:bCs/>
          <w:sz w:val="24"/>
        </w:rPr>
        <w:t>System level analysis</w:t>
      </w:r>
    </w:p>
    <w:p w14:paraId="28007A14" w14:textId="655E3499" w:rsidR="00CD4ABD" w:rsidRDefault="00480CE0"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system level study of NTN DL coverage, several </w:t>
      </w:r>
      <w:r w:rsidR="00F95A10">
        <w:rPr>
          <w:rFonts w:ascii="Times New Roman" w:hAnsi="Times New Roman" w:cs="Times New Roman" w:hint="eastAsia"/>
          <w:bCs/>
          <w:iCs/>
          <w:sz w:val="20"/>
          <w:szCs w:val="20"/>
        </w:rPr>
        <w:t>key</w:t>
      </w:r>
      <w:r>
        <w:rPr>
          <w:rFonts w:ascii="Times New Roman" w:hAnsi="Times New Roman" w:cs="Times New Roman" w:hint="eastAsia"/>
          <w:bCs/>
          <w:iCs/>
          <w:sz w:val="20"/>
          <w:szCs w:val="20"/>
        </w:rPr>
        <w:t xml:space="preserve"> issues, including t</w:t>
      </w:r>
      <w:r w:rsidR="005E1E3C">
        <w:rPr>
          <w:rFonts w:ascii="Times New Roman" w:hAnsi="Times New Roman" w:cs="Times New Roman" w:hint="eastAsia"/>
          <w:bCs/>
          <w:iCs/>
          <w:sz w:val="20"/>
          <w:szCs w:val="20"/>
        </w:rPr>
        <w:t>he reference satellite parameters</w:t>
      </w:r>
      <w:r>
        <w:rPr>
          <w:rFonts w:ascii="Times New Roman" w:hAnsi="Times New Roman" w:cs="Times New Roman" w:hint="eastAsia"/>
          <w:bCs/>
          <w:iCs/>
          <w:sz w:val="20"/>
          <w:szCs w:val="20"/>
        </w:rPr>
        <w:t xml:space="preserve"> assumptions</w:t>
      </w:r>
      <w:r w:rsidR="00C8107D">
        <w:rPr>
          <w:rFonts w:ascii="Times New Roman" w:hAnsi="Times New Roman" w:cs="Times New Roman" w:hint="eastAsia"/>
          <w:bCs/>
          <w:iCs/>
          <w:sz w:val="20"/>
          <w:szCs w:val="20"/>
        </w:rPr>
        <w:t xml:space="preserve">, antenna model, </w:t>
      </w:r>
      <w:r>
        <w:rPr>
          <w:rFonts w:ascii="Times New Roman" w:hAnsi="Times New Roman" w:cs="Times New Roman" w:hint="eastAsia"/>
          <w:bCs/>
          <w:iCs/>
          <w:sz w:val="20"/>
          <w:szCs w:val="20"/>
        </w:rPr>
        <w:t>evaluation metrics and traffic models were discussed</w:t>
      </w:r>
      <w:r w:rsidR="005E05BD">
        <w:rPr>
          <w:rFonts w:ascii="Times New Roman" w:hAnsi="Times New Roman" w:cs="Times New Roman" w:hint="eastAsia"/>
          <w:bCs/>
          <w:iCs/>
          <w:sz w:val="20"/>
          <w:szCs w:val="20"/>
        </w:rPr>
        <w:t>,</w:t>
      </w:r>
      <w:r w:rsidR="00F95A10">
        <w:rPr>
          <w:rFonts w:ascii="Times New Roman" w:hAnsi="Times New Roman" w:cs="Times New Roman" w:hint="eastAsia"/>
          <w:bCs/>
          <w:iCs/>
          <w:sz w:val="20"/>
          <w:szCs w:val="20"/>
        </w:rPr>
        <w:t xml:space="preserve"> and some progress on baseline configuration was achieved</w:t>
      </w:r>
      <w:r>
        <w:rPr>
          <w:rFonts w:ascii="Times New Roman" w:hAnsi="Times New Roman" w:cs="Times New Roman" w:hint="eastAsia"/>
          <w:bCs/>
          <w:iCs/>
          <w:sz w:val="20"/>
          <w:szCs w:val="20"/>
        </w:rPr>
        <w:t>.</w:t>
      </w:r>
      <w:r w:rsidR="005E1E3C">
        <w:rPr>
          <w:rFonts w:ascii="Times New Roman" w:hAnsi="Times New Roman" w:cs="Times New Roman" w:hint="eastAsia"/>
          <w:bCs/>
          <w:iCs/>
          <w:sz w:val="20"/>
          <w:szCs w:val="20"/>
        </w:rPr>
        <w:t xml:space="preserve"> </w:t>
      </w:r>
      <w:r w:rsidR="00F95A10">
        <w:rPr>
          <w:rFonts w:ascii="Times New Roman" w:hAnsi="Times New Roman" w:cs="Times New Roman" w:hint="eastAsia"/>
          <w:bCs/>
          <w:iCs/>
          <w:sz w:val="20"/>
          <w:szCs w:val="20"/>
        </w:rPr>
        <w:t>For LEO-600 in FR1 band, three sets of</w:t>
      </w:r>
      <w:r>
        <w:rPr>
          <w:rFonts w:ascii="Times New Roman" w:hAnsi="Times New Roman" w:cs="Times New Roman" w:hint="eastAsia"/>
          <w:bCs/>
          <w:iCs/>
          <w:sz w:val="20"/>
          <w:szCs w:val="20"/>
        </w:rPr>
        <w:t xml:space="preserve"> </w:t>
      </w:r>
      <w:r w:rsidR="00F95A10" w:rsidRPr="00F95A10">
        <w:rPr>
          <w:rFonts w:ascii="Times New Roman" w:hAnsi="Times New Roman" w:cs="Times New Roman"/>
          <w:bCs/>
          <w:iCs/>
          <w:sz w:val="20"/>
          <w:szCs w:val="20"/>
        </w:rPr>
        <w:t>reference satellite parameters</w:t>
      </w:r>
      <w:r w:rsidR="005E05BD">
        <w:rPr>
          <w:rFonts w:ascii="Times New Roman" w:hAnsi="Times New Roman" w:cs="Times New Roman" w:hint="eastAsia"/>
          <w:bCs/>
          <w:iCs/>
          <w:sz w:val="20"/>
          <w:szCs w:val="20"/>
        </w:rPr>
        <w:t xml:space="preserve"> are</w:t>
      </w:r>
      <w:r w:rsidR="00F95A10">
        <w:rPr>
          <w:rFonts w:ascii="Times New Roman" w:hAnsi="Times New Roman" w:cs="Times New Roman" w:hint="eastAsia"/>
          <w:bCs/>
          <w:iCs/>
          <w:sz w:val="20"/>
          <w:szCs w:val="20"/>
        </w:rPr>
        <w:t xml:space="preserve"> assumed for different NTN deployment scenarios, referred to </w:t>
      </w:r>
      <w:r w:rsidR="00F95A10" w:rsidRPr="00F95A10">
        <w:rPr>
          <w:rFonts w:ascii="Times New Roman" w:hAnsi="Times New Roman" w:cs="Times New Roman"/>
          <w:bCs/>
          <w:iCs/>
          <w:sz w:val="20"/>
          <w:szCs w:val="20"/>
        </w:rPr>
        <w:t>Set1-1 FR1, Set1-2 FR1 and Set1-3 FR1</w:t>
      </w:r>
      <w:r w:rsidR="00F95A10">
        <w:rPr>
          <w:rFonts w:ascii="Times New Roman" w:hAnsi="Times New Roman" w:cs="Times New Roman" w:hint="eastAsia"/>
          <w:bCs/>
          <w:iCs/>
          <w:sz w:val="20"/>
          <w:szCs w:val="20"/>
        </w:rPr>
        <w:t xml:space="preserve"> listed in Section 2.1.2. </w:t>
      </w:r>
    </w:p>
    <w:p w14:paraId="6E2CF3A9" w14:textId="02DE5BE9" w:rsidR="00FD2E8C" w:rsidRDefault="004D69C7" w:rsidP="00C74F02">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According to</w:t>
      </w:r>
      <w:r>
        <w:rPr>
          <w:rFonts w:ascii="Times New Roman" w:hAnsi="Times New Roman" w:cs="Times New Roman" w:hint="eastAsia"/>
          <w:bCs/>
          <w:iCs/>
          <w:sz w:val="20"/>
          <w:szCs w:val="20"/>
        </w:rPr>
        <w:t xml:space="preserve"> the total number of beam footprints and number of simultaneously active beams provided in each parameter table, it can be observed that the ratio of active beam is limited</w:t>
      </w:r>
      <w:r w:rsidR="0001455D">
        <w:rPr>
          <w:rFonts w:ascii="Times New Roman" w:hAnsi="Times New Roman" w:cs="Times New Roman" w:hint="eastAsia"/>
          <w:bCs/>
          <w:iCs/>
          <w:sz w:val="20"/>
          <w:szCs w:val="20"/>
        </w:rPr>
        <w:t xml:space="preserve"> by 10% or worse, </w:t>
      </w:r>
      <w:r w:rsidR="005E05BD">
        <w:rPr>
          <w:rFonts w:ascii="Times New Roman" w:hAnsi="Times New Roman" w:cs="Times New Roman" w:hint="eastAsia"/>
          <w:bCs/>
          <w:iCs/>
          <w:sz w:val="20"/>
          <w:szCs w:val="20"/>
        </w:rPr>
        <w:t>by</w:t>
      </w:r>
      <w:r w:rsidR="0001455D">
        <w:rPr>
          <w:rFonts w:ascii="Times New Roman" w:hAnsi="Times New Roman" w:cs="Times New Roman" w:hint="eastAsia"/>
          <w:bCs/>
          <w:iCs/>
          <w:sz w:val="20"/>
          <w:szCs w:val="20"/>
        </w:rPr>
        <w:t xml:space="preserve"> 1.5%</w:t>
      </w:r>
      <w:r>
        <w:rPr>
          <w:rFonts w:ascii="Times New Roman" w:hAnsi="Times New Roman" w:cs="Times New Roman" w:hint="eastAsia"/>
          <w:bCs/>
          <w:iCs/>
          <w:sz w:val="20"/>
          <w:szCs w:val="20"/>
        </w:rPr>
        <w:t xml:space="preserve">, which leads to the </w:t>
      </w:r>
      <w:r>
        <w:rPr>
          <w:rFonts w:ascii="Times New Roman" w:hAnsi="Times New Roman" w:cs="Times New Roman"/>
          <w:bCs/>
          <w:iCs/>
          <w:sz w:val="20"/>
          <w:szCs w:val="20"/>
        </w:rPr>
        <w:t>restriction</w:t>
      </w:r>
      <w:r>
        <w:rPr>
          <w:rFonts w:ascii="Times New Roman" w:hAnsi="Times New Roman" w:cs="Times New Roman" w:hint="eastAsia"/>
          <w:bCs/>
          <w:iCs/>
          <w:sz w:val="20"/>
          <w:szCs w:val="20"/>
        </w:rPr>
        <w:t xml:space="preserve"> on </w:t>
      </w:r>
      <w:r w:rsidR="0001455D">
        <w:rPr>
          <w:rFonts w:ascii="Times New Roman" w:hAnsi="Times New Roman" w:cs="Times New Roman"/>
          <w:bCs/>
          <w:iCs/>
          <w:sz w:val="20"/>
          <w:szCs w:val="20"/>
        </w:rPr>
        <w:t>coverage</w:t>
      </w:r>
      <w:r w:rsidR="0001455D">
        <w:rPr>
          <w:rFonts w:ascii="Times New Roman" w:hAnsi="Times New Roman" w:cs="Times New Roman" w:hint="eastAsia"/>
          <w:bCs/>
          <w:iCs/>
          <w:sz w:val="20"/>
          <w:szCs w:val="20"/>
        </w:rPr>
        <w:t xml:space="preserve"> ratio in NR NTN. </w:t>
      </w:r>
      <w:r w:rsidR="00FD2E8C">
        <w:rPr>
          <w:rFonts w:ascii="Times New Roman" w:hAnsi="Times New Roman" w:cs="Times New Roman"/>
          <w:bCs/>
          <w:iCs/>
          <w:sz w:val="20"/>
          <w:szCs w:val="20"/>
        </w:rPr>
        <w:t>T</w:t>
      </w:r>
      <w:r w:rsidR="00FD2E8C">
        <w:rPr>
          <w:rFonts w:ascii="Times New Roman" w:hAnsi="Times New Roman" w:cs="Times New Roman" w:hint="eastAsia"/>
          <w:bCs/>
          <w:iCs/>
          <w:sz w:val="20"/>
          <w:szCs w:val="20"/>
        </w:rPr>
        <w:t>herefore, o</w:t>
      </w:r>
      <w:r w:rsidR="0001455D">
        <w:rPr>
          <w:rFonts w:ascii="Times New Roman" w:hAnsi="Times New Roman" w:cs="Times New Roman" w:hint="eastAsia"/>
          <w:bCs/>
          <w:iCs/>
          <w:sz w:val="20"/>
          <w:szCs w:val="20"/>
        </w:rPr>
        <w:t>ne key issue needs to be discussed is how to improve the coverage ratio of active beams</w:t>
      </w:r>
      <w:r w:rsidR="00687026">
        <w:rPr>
          <w:rFonts w:ascii="Times New Roman" w:hAnsi="Times New Roman" w:cs="Times New Roman" w:hint="eastAsia"/>
          <w:bCs/>
          <w:iCs/>
          <w:sz w:val="20"/>
          <w:szCs w:val="20"/>
        </w:rPr>
        <w:t xml:space="preserve"> </w:t>
      </w:r>
      <w:r w:rsidR="00687026" w:rsidRPr="00687026">
        <w:rPr>
          <w:rFonts w:ascii="Times New Roman" w:hAnsi="Times New Roman" w:cs="Times New Roman"/>
          <w:bCs/>
          <w:iCs/>
          <w:sz w:val="20"/>
          <w:szCs w:val="20"/>
        </w:rPr>
        <w:t xml:space="preserve">to provide services to </w:t>
      </w:r>
      <w:r w:rsidR="00687026">
        <w:rPr>
          <w:rFonts w:ascii="Times New Roman" w:hAnsi="Times New Roman" w:cs="Times New Roman" w:hint="eastAsia"/>
          <w:bCs/>
          <w:iCs/>
          <w:sz w:val="20"/>
          <w:szCs w:val="20"/>
        </w:rPr>
        <w:t>all</w:t>
      </w:r>
      <w:r w:rsidR="00687026" w:rsidRPr="00687026">
        <w:rPr>
          <w:rFonts w:ascii="Times New Roman" w:hAnsi="Times New Roman" w:cs="Times New Roman"/>
          <w:bCs/>
          <w:iCs/>
          <w:sz w:val="20"/>
          <w:szCs w:val="20"/>
        </w:rPr>
        <w:t xml:space="preserve"> UEs covered by the satellite footprint</w:t>
      </w:r>
      <w:r w:rsidR="0001455D">
        <w:rPr>
          <w:rFonts w:ascii="Times New Roman" w:hAnsi="Times New Roman" w:cs="Times New Roman" w:hint="eastAsia"/>
          <w:bCs/>
          <w:iCs/>
          <w:sz w:val="20"/>
          <w:szCs w:val="20"/>
        </w:rPr>
        <w:t xml:space="preserve">. </w:t>
      </w:r>
    </w:p>
    <w:p w14:paraId="5B669391" w14:textId="44529ED4" w:rsidR="00855AA7" w:rsidRPr="00323747" w:rsidRDefault="0001455D" w:rsidP="00323747">
      <w:pPr>
        <w:adjustRightInd w:val="0"/>
        <w:snapToGrid w:val="0"/>
        <w:spacing w:before="50" w:after="50"/>
        <w:rPr>
          <w:rFonts w:ascii="Times New Roman" w:hAnsi="Times New Roman" w:cs="Times New Roman"/>
          <w:bCs/>
          <w:iCs/>
          <w:sz w:val="20"/>
          <w:szCs w:val="20"/>
        </w:rPr>
      </w:pPr>
      <w:r>
        <w:rPr>
          <w:rFonts w:ascii="Times New Roman" w:hAnsi="Times New Roman" w:cs="Times New Roman"/>
          <w:bCs/>
          <w:iCs/>
          <w:sz w:val="20"/>
          <w:szCs w:val="20"/>
        </w:rPr>
        <w:t>D</w:t>
      </w:r>
      <w:r>
        <w:rPr>
          <w:rFonts w:ascii="Times New Roman" w:hAnsi="Times New Roman" w:cs="Times New Roman" w:hint="eastAsia"/>
          <w:bCs/>
          <w:iCs/>
          <w:sz w:val="20"/>
          <w:szCs w:val="20"/>
        </w:rPr>
        <w:t xml:space="preserve">uring the last RAN1 meeting, three types of beam </w:t>
      </w:r>
      <w:r w:rsidR="00FD2E8C">
        <w:rPr>
          <w:rFonts w:ascii="Times New Roman" w:hAnsi="Times New Roman" w:cs="Times New Roman" w:hint="eastAsia"/>
          <w:bCs/>
          <w:iCs/>
          <w:sz w:val="20"/>
          <w:szCs w:val="20"/>
        </w:rPr>
        <w:t xml:space="preserve">state </w:t>
      </w:r>
      <w:r>
        <w:rPr>
          <w:rFonts w:ascii="Times New Roman" w:hAnsi="Times New Roman" w:cs="Times New Roman" w:hint="eastAsia"/>
          <w:bCs/>
          <w:iCs/>
          <w:sz w:val="20"/>
          <w:szCs w:val="20"/>
        </w:rPr>
        <w:t xml:space="preserve">are proposed for further </w:t>
      </w:r>
      <w:r w:rsidR="00FD2E8C">
        <w:rPr>
          <w:rFonts w:ascii="Times New Roman" w:hAnsi="Times New Roman" w:cs="Times New Roman" w:hint="eastAsia"/>
          <w:bCs/>
          <w:iCs/>
          <w:sz w:val="20"/>
          <w:szCs w:val="20"/>
        </w:rPr>
        <w:t>analytical evaluation, which is shown as below</w:t>
      </w:r>
      <w:r>
        <w:rPr>
          <w:rFonts w:ascii="Times New Roman" w:hAnsi="Times New Roman" w:cs="Times New Roman" w:hint="eastAsia"/>
          <w:bCs/>
          <w:iCs/>
          <w:sz w:val="20"/>
          <w:szCs w:val="20"/>
        </w:rPr>
        <w:t xml:space="preserve">. </w:t>
      </w:r>
      <w:r w:rsidR="00687026">
        <w:rPr>
          <w:rFonts w:ascii="Times New Roman" w:hAnsi="Times New Roman" w:cs="Times New Roman"/>
          <w:bCs/>
          <w:iCs/>
          <w:sz w:val="20"/>
          <w:szCs w:val="20"/>
        </w:rPr>
        <w:t>A</w:t>
      </w:r>
      <w:r w:rsidR="00687026">
        <w:rPr>
          <w:rFonts w:ascii="Times New Roman" w:hAnsi="Times New Roman" w:cs="Times New Roman" w:hint="eastAsia"/>
          <w:bCs/>
          <w:iCs/>
          <w:sz w:val="20"/>
          <w:szCs w:val="20"/>
        </w:rPr>
        <w:t xml:space="preserve">mong all the beam footprints, there will be N1 beam footprints not illuminated. </w:t>
      </w:r>
      <w:r w:rsidR="00687026">
        <w:rPr>
          <w:rFonts w:ascii="Times New Roman" w:hAnsi="Times New Roman" w:cs="Times New Roman"/>
          <w:bCs/>
          <w:iCs/>
          <w:sz w:val="20"/>
          <w:szCs w:val="20"/>
        </w:rPr>
        <w:t>A</w:t>
      </w:r>
      <w:r w:rsidR="00687026">
        <w:rPr>
          <w:rFonts w:ascii="Times New Roman" w:hAnsi="Times New Roman" w:cs="Times New Roman" w:hint="eastAsia"/>
          <w:bCs/>
          <w:iCs/>
          <w:sz w:val="20"/>
          <w:szCs w:val="20"/>
        </w:rPr>
        <w:t xml:space="preserve">nd for active beams, </w:t>
      </w:r>
      <w:r w:rsidR="00687026" w:rsidRPr="00687026">
        <w:rPr>
          <w:rFonts w:ascii="Times New Roman" w:hAnsi="Times New Roman" w:cs="Times New Roman"/>
          <w:bCs/>
          <w:iCs/>
          <w:sz w:val="20"/>
          <w:szCs w:val="20"/>
        </w:rPr>
        <w:t xml:space="preserve">N2 </w:t>
      </w:r>
      <w:r w:rsidR="00687026">
        <w:rPr>
          <w:rFonts w:ascii="Times New Roman" w:hAnsi="Times New Roman" w:cs="Times New Roman" w:hint="eastAsia"/>
          <w:bCs/>
          <w:iCs/>
          <w:sz w:val="20"/>
          <w:szCs w:val="20"/>
        </w:rPr>
        <w:t xml:space="preserve">is defined to illustrate the number of </w:t>
      </w:r>
      <w:r w:rsidR="00687026" w:rsidRPr="00687026">
        <w:rPr>
          <w:rFonts w:ascii="Times New Roman" w:hAnsi="Times New Roman" w:cs="Times New Roman"/>
          <w:bCs/>
          <w:iCs/>
          <w:sz w:val="20"/>
          <w:szCs w:val="20"/>
        </w:rPr>
        <w:t>beam footprints in state “common messages only”</w:t>
      </w:r>
      <w:r w:rsidR="00687026">
        <w:rPr>
          <w:rFonts w:ascii="Times New Roman" w:hAnsi="Times New Roman" w:cs="Times New Roman" w:hint="eastAsia"/>
          <w:bCs/>
          <w:iCs/>
          <w:sz w:val="20"/>
          <w:szCs w:val="20"/>
        </w:rPr>
        <w:t>, from our perspective, these beam footprints are illuminated at least for system information transmission and common information for initial access</w:t>
      </w:r>
      <w:r w:rsidR="00323747">
        <w:rPr>
          <w:rFonts w:ascii="Times New Roman" w:hAnsi="Times New Roman" w:cs="Times New Roman" w:hint="eastAsia"/>
          <w:bCs/>
          <w:iCs/>
          <w:sz w:val="20"/>
          <w:szCs w:val="20"/>
        </w:rPr>
        <w:t xml:space="preserve">, such as SSB, SIB1, SIB19, paging, etc. </w:t>
      </w:r>
      <w:r w:rsidR="00323747">
        <w:rPr>
          <w:rFonts w:ascii="Times New Roman" w:hAnsi="Times New Roman" w:cs="Times New Roman"/>
          <w:bCs/>
          <w:iCs/>
          <w:sz w:val="20"/>
          <w:szCs w:val="20"/>
        </w:rPr>
        <w:t>W</w:t>
      </w:r>
      <w:r w:rsidR="00323747">
        <w:rPr>
          <w:rFonts w:ascii="Times New Roman" w:hAnsi="Times New Roman" w:cs="Times New Roman" w:hint="eastAsia"/>
          <w:bCs/>
          <w:iCs/>
          <w:sz w:val="20"/>
          <w:szCs w:val="20"/>
        </w:rPr>
        <w:t xml:space="preserve">hile for traffic transmission in connected state, N3 is defined to illustrate the number of beam footprints that </w:t>
      </w:r>
      <w:r w:rsidR="00323747" w:rsidRPr="00323747">
        <w:rPr>
          <w:rFonts w:ascii="Times New Roman" w:hAnsi="Times New Roman" w:cs="Times New Roman"/>
          <w:bCs/>
          <w:iCs/>
          <w:sz w:val="20"/>
          <w:szCs w:val="20"/>
        </w:rPr>
        <w:t>have active user traffic,</w:t>
      </w:r>
      <w:r w:rsidR="00323747">
        <w:rPr>
          <w:rFonts w:ascii="Times New Roman" w:hAnsi="Times New Roman" w:cs="Times New Roman" w:hint="eastAsia"/>
          <w:bCs/>
          <w:iCs/>
          <w:sz w:val="20"/>
          <w:szCs w:val="20"/>
        </w:rPr>
        <w:t xml:space="preserve"> and it is claimed that N3 beam footprints can also serve the information for cell discovery and initial access</w:t>
      </w:r>
      <w:r w:rsidR="00B93D02">
        <w:rPr>
          <w:rFonts w:ascii="Times New Roman" w:hAnsi="Times New Roman" w:cs="Times New Roman" w:hint="eastAsia"/>
          <w:bCs/>
          <w:iCs/>
          <w:sz w:val="20"/>
          <w:szCs w:val="20"/>
        </w:rPr>
        <w:t xml:space="preserve">. </w:t>
      </w:r>
      <w:r w:rsidR="00B93D02">
        <w:rPr>
          <w:rFonts w:ascii="Times New Roman" w:hAnsi="Times New Roman" w:cs="Times New Roman"/>
          <w:bCs/>
          <w:iCs/>
          <w:sz w:val="20"/>
          <w:szCs w:val="20"/>
        </w:rPr>
        <w:t>T</w:t>
      </w:r>
      <w:r w:rsidR="00B93D02">
        <w:rPr>
          <w:rFonts w:ascii="Times New Roman" w:hAnsi="Times New Roman" w:cs="Times New Roman" w:hint="eastAsia"/>
          <w:bCs/>
          <w:iCs/>
          <w:sz w:val="20"/>
          <w:szCs w:val="20"/>
        </w:rPr>
        <w:t xml:space="preserve">hus, </w:t>
      </w:r>
      <w:r w:rsidR="00B93D02">
        <w:rPr>
          <w:rFonts w:ascii="Times New Roman" w:hAnsi="Times New Roman" w:cs="Times New Roman"/>
          <w:bCs/>
          <w:iCs/>
          <w:sz w:val="20"/>
          <w:szCs w:val="20"/>
        </w:rPr>
        <w:t>there</w:t>
      </w:r>
      <w:r w:rsidR="00B93D02">
        <w:rPr>
          <w:rFonts w:ascii="Times New Roman" w:hAnsi="Times New Roman" w:cs="Times New Roman" w:hint="eastAsia"/>
          <w:bCs/>
          <w:iCs/>
          <w:sz w:val="20"/>
          <w:szCs w:val="20"/>
        </w:rPr>
        <w:t xml:space="preserve"> seems no obvious difference between N2 and N3 beam footprints. </w:t>
      </w:r>
    </w:p>
    <w:tbl>
      <w:tblPr>
        <w:tblStyle w:val="aff1"/>
        <w:tblW w:w="0" w:type="auto"/>
        <w:tblLook w:val="04A0" w:firstRow="1" w:lastRow="0" w:firstColumn="1" w:lastColumn="0" w:noHBand="0" w:noVBand="1"/>
      </w:tblPr>
      <w:tblGrid>
        <w:gridCol w:w="9962"/>
      </w:tblGrid>
      <w:tr w:rsidR="00855AA7" w14:paraId="4617C6E1" w14:textId="77777777" w:rsidTr="002F7BB9">
        <w:tc>
          <w:tcPr>
            <w:tcW w:w="9962" w:type="dxa"/>
          </w:tcPr>
          <w:p w14:paraId="191AD0D3" w14:textId="77777777" w:rsidR="00855AA7" w:rsidRPr="00196562" w:rsidRDefault="00855AA7" w:rsidP="002F7BB9">
            <w:pPr>
              <w:rPr>
                <w:b/>
                <w:bCs/>
                <w:sz w:val="20"/>
                <w:szCs w:val="15"/>
                <w:lang w:eastAsia="x-none"/>
              </w:rPr>
            </w:pPr>
            <w:r w:rsidRPr="00196562">
              <w:rPr>
                <w:rFonts w:eastAsiaTheme="minorEastAsia" w:hint="eastAsia"/>
                <w:b/>
                <w:bCs/>
                <w:sz w:val="20"/>
                <w:szCs w:val="15"/>
                <w:highlight w:val="green"/>
                <w:lang w:eastAsia="zh-CN"/>
              </w:rPr>
              <w:t xml:space="preserve">RAN1#116 </w:t>
            </w:r>
            <w:r w:rsidRPr="00196562">
              <w:rPr>
                <w:b/>
                <w:bCs/>
                <w:sz w:val="20"/>
                <w:szCs w:val="15"/>
                <w:highlight w:val="green"/>
                <w:lang w:eastAsia="x-none"/>
              </w:rPr>
              <w:t>Agreement</w:t>
            </w:r>
          </w:p>
          <w:p w14:paraId="34C9EAD2" w14:textId="77777777" w:rsidR="00855AA7" w:rsidRPr="00196562" w:rsidRDefault="00855AA7" w:rsidP="002F7BB9">
            <w:pPr>
              <w:rPr>
                <w:sz w:val="20"/>
                <w:szCs w:val="20"/>
                <w:lang w:eastAsia="x-none"/>
              </w:rPr>
            </w:pPr>
            <w:r w:rsidRPr="00196562">
              <w:rPr>
                <w:sz w:val="20"/>
                <w:szCs w:val="20"/>
                <w:lang w:eastAsia="x-none"/>
              </w:rPr>
              <w:t>RAN1 to consider the following performance metrics for DL Coverage enhancement evaluation at system level:</w:t>
            </w:r>
          </w:p>
          <w:p w14:paraId="41424EA9" w14:textId="77777777" w:rsidR="00855AA7" w:rsidRPr="00196562" w:rsidRDefault="00855AA7" w:rsidP="002F7BB9">
            <w:pPr>
              <w:rPr>
                <w:sz w:val="20"/>
                <w:szCs w:val="20"/>
                <w:lang w:eastAsia="x-none"/>
              </w:rPr>
            </w:pPr>
            <w:r w:rsidRPr="00196562">
              <w:rPr>
                <w:sz w:val="20"/>
                <w:szCs w:val="20"/>
                <w:lang w:eastAsia="x-none"/>
              </w:rPr>
              <w:t>At least:</w:t>
            </w:r>
          </w:p>
          <w:p w14:paraId="27D0711A" w14:textId="77777777" w:rsidR="00855AA7" w:rsidRPr="004D69C7" w:rsidRDefault="00855AA7" w:rsidP="002F7BB9">
            <w:pPr>
              <w:widowControl/>
              <w:numPr>
                <w:ilvl w:val="0"/>
                <w:numId w:val="11"/>
              </w:numPr>
              <w:jc w:val="left"/>
              <w:rPr>
                <w:rFonts w:eastAsia="宋体"/>
                <w:sz w:val="20"/>
                <w:szCs w:val="20"/>
              </w:rPr>
            </w:pPr>
            <w:r w:rsidRPr="004D69C7">
              <w:rPr>
                <w:rFonts w:eastAsia="宋体"/>
                <w:sz w:val="20"/>
                <w:szCs w:val="20"/>
              </w:rPr>
              <w:t>CDF of the received SINR</w:t>
            </w:r>
          </w:p>
          <w:p w14:paraId="028FC5C5"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The dwell time and revisit time interval for each beam illumination across the coverage</w:t>
            </w:r>
          </w:p>
          <w:p w14:paraId="60A2C971"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Periodicity of common control channels (e.g. SSB, CORESET0/SIB1, SIB19) and corresponding coverage ratio</w:t>
            </w:r>
          </w:p>
          <w:p w14:paraId="6016DAB4" w14:textId="77777777" w:rsidR="00855AA7" w:rsidRPr="00196562" w:rsidRDefault="00855AA7" w:rsidP="002F7BB9">
            <w:pPr>
              <w:rPr>
                <w:sz w:val="20"/>
                <w:szCs w:val="20"/>
                <w:lang w:eastAsia="x-none"/>
              </w:rPr>
            </w:pPr>
          </w:p>
          <w:p w14:paraId="67D11663" w14:textId="77777777" w:rsidR="00855AA7" w:rsidRPr="00196562" w:rsidRDefault="00855AA7" w:rsidP="002F7BB9">
            <w:pPr>
              <w:rPr>
                <w:sz w:val="20"/>
                <w:szCs w:val="20"/>
                <w:lang w:eastAsia="x-none"/>
              </w:rPr>
            </w:pPr>
            <w:r w:rsidRPr="00196562">
              <w:rPr>
                <w:sz w:val="20"/>
                <w:szCs w:val="20"/>
                <w:lang w:eastAsia="x-none"/>
              </w:rPr>
              <w:t>Other metrics may be reported such as</w:t>
            </w:r>
          </w:p>
          <w:p w14:paraId="5B54BC7D"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the cell throughput</w:t>
            </w:r>
          </w:p>
          <w:p w14:paraId="5CCFF029"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user perceived throughput (UPT)</w:t>
            </w:r>
          </w:p>
          <w:p w14:paraId="303D2C30"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CDF of Latency</w:t>
            </w:r>
          </w:p>
          <w:p w14:paraId="35D4F85E"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Ratio of mean served cell throughput and offered cell throughput, denoted by </w:t>
            </w:r>
            <w:r w:rsidRPr="00196562">
              <w:rPr>
                <w:rFonts w:ascii="Cambria Math" w:eastAsia="宋体" w:hAnsi="Cambria Math" w:cs="Cambria Math"/>
                <w:sz w:val="20"/>
                <w:szCs w:val="20"/>
              </w:rPr>
              <w:t>𝜌</w:t>
            </w:r>
            <w:r w:rsidRPr="00196562">
              <w:rPr>
                <w:rFonts w:eastAsia="宋体"/>
                <w:sz w:val="20"/>
                <w:szCs w:val="20"/>
              </w:rPr>
              <w:t xml:space="preserve"> (refer to TR36.889)</w:t>
            </w:r>
          </w:p>
          <w:p w14:paraId="4648FA33" w14:textId="77777777" w:rsidR="00855AA7" w:rsidRPr="00196562" w:rsidRDefault="00855AA7" w:rsidP="002F7BB9">
            <w:pPr>
              <w:rPr>
                <w:sz w:val="20"/>
                <w:szCs w:val="20"/>
                <w:lang w:eastAsia="x-none"/>
              </w:rPr>
            </w:pPr>
          </w:p>
          <w:p w14:paraId="78B35E60" w14:textId="77777777" w:rsidR="00855AA7" w:rsidRPr="00196562" w:rsidRDefault="00855AA7" w:rsidP="002F7BB9">
            <w:pPr>
              <w:rPr>
                <w:sz w:val="20"/>
                <w:szCs w:val="20"/>
                <w:lang w:eastAsia="x-none"/>
              </w:rPr>
            </w:pPr>
            <w:r w:rsidRPr="00196562">
              <w:rPr>
                <w:sz w:val="20"/>
                <w:szCs w:val="20"/>
                <w:lang w:eastAsia="x-none"/>
              </w:rPr>
              <w:t>For system level study based on analytical evaluation:</w:t>
            </w:r>
          </w:p>
          <w:p w14:paraId="14387FA4"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N1 beam footprints are in state “off”</w:t>
            </w:r>
          </w:p>
          <w:p w14:paraId="5685664E"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are not served by any signal (no satellite service in this area)</w:t>
            </w:r>
          </w:p>
          <w:p w14:paraId="56B2B339"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N2 beam footprints are in state “common messages only”</w:t>
            </w:r>
          </w:p>
          <w:p w14:paraId="20927956"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do not have any active user traffic, and are served the necessary information for cell discovery and initial access.</w:t>
            </w:r>
          </w:p>
          <w:p w14:paraId="2E4593BD"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lastRenderedPageBreak/>
              <w:t>Optionally, companies may consider user arrival (e.g. RACH access) in this type of cell, and should describe how this is taken into account in the analytical evaluation</w:t>
            </w:r>
          </w:p>
          <w:p w14:paraId="3E4175AE"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N3 beam footprints are in state “active traffic” </w:t>
            </w:r>
          </w:p>
          <w:p w14:paraId="704C5AA4"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 xml:space="preserve">These beam footprints have X active (e.g. </w:t>
            </w:r>
            <w:proofErr w:type="spellStart"/>
            <w:r w:rsidRPr="00196562">
              <w:rPr>
                <w:rFonts w:eastAsia="宋体"/>
                <w:sz w:val="20"/>
                <w:szCs w:val="20"/>
              </w:rPr>
              <w:t>VoNR</w:t>
            </w:r>
            <w:proofErr w:type="spellEnd"/>
            <w:r w:rsidRPr="00196562">
              <w:rPr>
                <w:rFonts w:eastAsia="宋体"/>
                <w:sz w:val="20"/>
                <w:szCs w:val="20"/>
              </w:rPr>
              <w:t>) users each.</w:t>
            </w:r>
          </w:p>
          <w:p w14:paraId="3C3E3BE4" w14:textId="77777777" w:rsidR="00855AA7" w:rsidRPr="00196562" w:rsidRDefault="00855AA7" w:rsidP="002F7BB9">
            <w:pPr>
              <w:widowControl/>
              <w:numPr>
                <w:ilvl w:val="1"/>
                <w:numId w:val="11"/>
              </w:numPr>
              <w:jc w:val="left"/>
              <w:rPr>
                <w:rFonts w:eastAsia="宋体"/>
                <w:sz w:val="20"/>
                <w:szCs w:val="20"/>
              </w:rPr>
            </w:pPr>
            <w:r w:rsidRPr="00196562">
              <w:rPr>
                <w:rFonts w:eastAsia="宋体"/>
                <w:sz w:val="20"/>
                <w:szCs w:val="20"/>
              </w:rPr>
              <w:t>These beam footprints are also served the necessary information for cell discovery and initial access</w:t>
            </w:r>
          </w:p>
          <w:p w14:paraId="3A8C6C7A"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 xml:space="preserve">N1 + N2 + N3 = “Total number of beam footprints “ </w:t>
            </w:r>
          </w:p>
          <w:p w14:paraId="382A4536"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N1, N2, N3, X are to be reported by companies.</w:t>
            </w:r>
          </w:p>
          <w:p w14:paraId="48ADE7A2" w14:textId="77777777" w:rsidR="00855AA7" w:rsidRPr="00196562" w:rsidRDefault="00855AA7" w:rsidP="002F7BB9">
            <w:pPr>
              <w:widowControl/>
              <w:numPr>
                <w:ilvl w:val="0"/>
                <w:numId w:val="11"/>
              </w:numPr>
              <w:jc w:val="left"/>
              <w:rPr>
                <w:rFonts w:eastAsia="宋体"/>
                <w:sz w:val="20"/>
                <w:szCs w:val="20"/>
              </w:rPr>
            </w:pPr>
            <w:r w:rsidRPr="00196562">
              <w:rPr>
                <w:rFonts w:eastAsia="宋体"/>
                <w:sz w:val="20"/>
                <w:szCs w:val="20"/>
              </w:rPr>
              <w:t>Resource utilization obtained under the assumptions above is to be reported by companies.</w:t>
            </w:r>
          </w:p>
          <w:p w14:paraId="529C0279" w14:textId="77777777" w:rsidR="00855AA7" w:rsidRPr="00196562" w:rsidRDefault="00855AA7" w:rsidP="002F7BB9">
            <w:pPr>
              <w:widowControl/>
              <w:numPr>
                <w:ilvl w:val="0"/>
                <w:numId w:val="11"/>
              </w:numPr>
              <w:spacing w:afterLines="50" w:after="120"/>
              <w:ind w:left="714" w:hanging="357"/>
              <w:jc w:val="left"/>
              <w:rPr>
                <w:rFonts w:eastAsia="宋体"/>
                <w:szCs w:val="20"/>
              </w:rPr>
            </w:pPr>
            <w:r w:rsidRPr="00C7397C">
              <w:rPr>
                <w:rFonts w:eastAsia="宋体"/>
                <w:sz w:val="20"/>
                <w:szCs w:val="20"/>
              </w:rPr>
              <w:t>Other assumptions made in the evaluation are to be reported by companies, e.g. power sharing scheme, beam hopping scheme, etc.</w:t>
            </w:r>
          </w:p>
        </w:tc>
      </w:tr>
    </w:tbl>
    <w:p w14:paraId="04A7B907" w14:textId="7E031416" w:rsidR="005E05BD" w:rsidRDefault="00B93D02"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lastRenderedPageBreak/>
        <w:t>A</w:t>
      </w:r>
      <w:r>
        <w:rPr>
          <w:rFonts w:ascii="Times New Roman" w:hAnsi="Times New Roman" w:cs="Times New Roman" w:hint="eastAsia"/>
          <w:bCs/>
          <w:iCs/>
          <w:sz w:val="20"/>
          <w:szCs w:val="20"/>
        </w:rPr>
        <w:t>s we observed in link level</w:t>
      </w:r>
      <w:r w:rsidR="005E05BD">
        <w:rPr>
          <w:rFonts w:ascii="Times New Roman" w:hAnsi="Times New Roman" w:cs="Times New Roman" w:hint="eastAsia"/>
          <w:bCs/>
          <w:iCs/>
          <w:sz w:val="20"/>
          <w:szCs w:val="20"/>
        </w:rPr>
        <w:t xml:space="preserve"> analysis</w:t>
      </w:r>
      <w:r>
        <w:rPr>
          <w:rFonts w:ascii="Times New Roman" w:hAnsi="Times New Roman" w:cs="Times New Roman" w:hint="eastAsia"/>
          <w:bCs/>
          <w:iCs/>
          <w:sz w:val="20"/>
          <w:szCs w:val="20"/>
        </w:rPr>
        <w:t xml:space="preserve">, there are 5dB coverage margin for single SSB detection and 10.5dB coverage margin for 4 SSB combination within 80ms if no additional loss is considered. </w:t>
      </w:r>
      <w:r>
        <w:rPr>
          <w:rFonts w:ascii="Times New Roman" w:hAnsi="Times New Roman" w:cs="Times New Roman"/>
          <w:bCs/>
          <w:iCs/>
          <w:sz w:val="20"/>
          <w:szCs w:val="20"/>
        </w:rPr>
        <w:t>A</w:t>
      </w:r>
      <w:r>
        <w:rPr>
          <w:rFonts w:ascii="Times New Roman" w:hAnsi="Times New Roman" w:cs="Times New Roman" w:hint="eastAsia"/>
          <w:bCs/>
          <w:iCs/>
          <w:sz w:val="20"/>
          <w:szCs w:val="20"/>
        </w:rPr>
        <w:t xml:space="preserve">nd with 4dB steering loss assumed for phased-array antenna model, there is </w:t>
      </w:r>
      <w:r w:rsidR="005E05BD">
        <w:rPr>
          <w:rFonts w:ascii="Times New Roman" w:hAnsi="Times New Roman" w:cs="Times New Roman" w:hint="eastAsia"/>
          <w:bCs/>
          <w:iCs/>
          <w:sz w:val="20"/>
          <w:szCs w:val="20"/>
        </w:rPr>
        <w:t xml:space="preserve">still </w:t>
      </w:r>
      <w:r>
        <w:rPr>
          <w:rFonts w:ascii="Times New Roman" w:hAnsi="Times New Roman" w:cs="Times New Roman" w:hint="eastAsia"/>
          <w:bCs/>
          <w:iCs/>
          <w:sz w:val="20"/>
          <w:szCs w:val="20"/>
        </w:rPr>
        <w:t xml:space="preserve">about 6.5dB </w:t>
      </w:r>
      <w:r>
        <w:rPr>
          <w:rFonts w:ascii="Times New Roman" w:hAnsi="Times New Roman" w:cs="Times New Roman"/>
          <w:bCs/>
          <w:iCs/>
          <w:sz w:val="20"/>
          <w:szCs w:val="20"/>
        </w:rPr>
        <w:t>coverage</w:t>
      </w:r>
      <w:r>
        <w:rPr>
          <w:rFonts w:ascii="Times New Roman" w:hAnsi="Times New Roman" w:cs="Times New Roman" w:hint="eastAsia"/>
          <w:bCs/>
          <w:iCs/>
          <w:sz w:val="20"/>
          <w:szCs w:val="20"/>
        </w:rPr>
        <w:t xml:space="preserve"> margin for 4 SSB </w:t>
      </w:r>
      <w:r>
        <w:rPr>
          <w:rFonts w:ascii="Times New Roman" w:hAnsi="Times New Roman" w:cs="Times New Roman"/>
          <w:bCs/>
          <w:iCs/>
          <w:sz w:val="20"/>
          <w:szCs w:val="20"/>
        </w:rPr>
        <w:t>combination</w:t>
      </w:r>
      <w:r>
        <w:rPr>
          <w:rFonts w:ascii="Times New Roman" w:hAnsi="Times New Roman" w:cs="Times New Roman" w:hint="eastAsia"/>
          <w:bCs/>
          <w:iCs/>
          <w:sz w:val="20"/>
          <w:szCs w:val="20"/>
        </w:rPr>
        <w:t xml:space="preserve">. </w:t>
      </w:r>
      <w:r w:rsidR="005E05BD">
        <w:rPr>
          <w:rFonts w:ascii="Times New Roman" w:hAnsi="Times New Roman" w:cs="Times New Roman" w:hint="eastAsia"/>
          <w:bCs/>
          <w:iCs/>
          <w:sz w:val="20"/>
          <w:szCs w:val="20"/>
        </w:rPr>
        <w:t>C</w:t>
      </w:r>
      <w:r w:rsidR="005E05BD" w:rsidRPr="005E05BD">
        <w:rPr>
          <w:rFonts w:ascii="Times New Roman" w:hAnsi="Times New Roman" w:cs="Times New Roman"/>
          <w:bCs/>
          <w:iCs/>
          <w:sz w:val="20"/>
          <w:szCs w:val="20"/>
        </w:rPr>
        <w:t xml:space="preserve">onsidering </w:t>
      </w:r>
      <w:r w:rsidR="00A57961">
        <w:rPr>
          <w:rFonts w:ascii="Times New Roman" w:hAnsi="Times New Roman" w:cs="Times New Roman" w:hint="eastAsia"/>
          <w:bCs/>
          <w:iCs/>
          <w:sz w:val="20"/>
          <w:szCs w:val="20"/>
        </w:rPr>
        <w:t>the</w:t>
      </w:r>
      <w:r w:rsidR="005E05BD" w:rsidRPr="005E05BD">
        <w:rPr>
          <w:rFonts w:ascii="Times New Roman" w:hAnsi="Times New Roman" w:cs="Times New Roman"/>
          <w:bCs/>
          <w:iCs/>
          <w:sz w:val="20"/>
          <w:szCs w:val="20"/>
        </w:rPr>
        <w:t xml:space="preserve"> limited number of active beams can be supported for system level coverage enhancement, wider beams to illuminate larger coverage area </w:t>
      </w:r>
      <w:r w:rsidR="00A57961">
        <w:rPr>
          <w:rFonts w:ascii="Times New Roman" w:hAnsi="Times New Roman" w:cs="Times New Roman" w:hint="eastAsia"/>
          <w:bCs/>
          <w:iCs/>
          <w:sz w:val="20"/>
          <w:szCs w:val="20"/>
        </w:rPr>
        <w:t>can</w:t>
      </w:r>
      <w:r w:rsidR="005E05BD" w:rsidRPr="005E05BD">
        <w:rPr>
          <w:rFonts w:ascii="Times New Roman" w:hAnsi="Times New Roman" w:cs="Times New Roman"/>
          <w:bCs/>
          <w:iCs/>
          <w:sz w:val="20"/>
          <w:szCs w:val="20"/>
        </w:rPr>
        <w:t xml:space="preserve"> be supported for SSB transmission or other common signals with coverage margins.</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A</w:t>
      </w:r>
      <w:r w:rsidR="00A57961">
        <w:rPr>
          <w:rFonts w:ascii="Times New Roman" w:hAnsi="Times New Roman" w:cs="Times New Roman" w:hint="eastAsia"/>
          <w:bCs/>
          <w:iCs/>
          <w:sz w:val="20"/>
          <w:szCs w:val="20"/>
        </w:rPr>
        <w:t xml:space="preserve">lso considering the </w:t>
      </w:r>
      <w:r w:rsidR="00A57961">
        <w:rPr>
          <w:rFonts w:ascii="Times New Roman" w:hAnsi="Times New Roman" w:cs="Times New Roman"/>
          <w:bCs/>
          <w:iCs/>
          <w:sz w:val="20"/>
          <w:szCs w:val="20"/>
        </w:rPr>
        <w:t>implementation</w:t>
      </w:r>
      <w:r w:rsidR="00A57961">
        <w:rPr>
          <w:rFonts w:ascii="Times New Roman" w:hAnsi="Times New Roman" w:cs="Times New Roman" w:hint="eastAsia"/>
          <w:bCs/>
          <w:iCs/>
          <w:sz w:val="20"/>
          <w:szCs w:val="20"/>
        </w:rPr>
        <w:t xml:space="preserve"> issues </w:t>
      </w:r>
      <w:r w:rsidR="00A57961">
        <w:rPr>
          <w:rFonts w:ascii="Times New Roman" w:hAnsi="Times New Roman" w:cs="Times New Roman"/>
          <w:bCs/>
          <w:iCs/>
          <w:sz w:val="20"/>
          <w:szCs w:val="20"/>
        </w:rPr>
        <w:t>that</w:t>
      </w:r>
      <w:r w:rsidR="00A57961">
        <w:rPr>
          <w:rFonts w:ascii="Times New Roman" w:hAnsi="Times New Roman" w:cs="Times New Roman" w:hint="eastAsia"/>
          <w:bCs/>
          <w:iCs/>
          <w:sz w:val="20"/>
          <w:szCs w:val="20"/>
        </w:rPr>
        <w:t xml:space="preserve"> </w:t>
      </w:r>
      <w:r w:rsidR="00A57961">
        <w:rPr>
          <w:rFonts w:ascii="Times New Roman" w:hAnsi="Times New Roman" w:cs="Times New Roman"/>
          <w:bCs/>
          <w:iCs/>
          <w:sz w:val="20"/>
          <w:szCs w:val="20"/>
        </w:rPr>
        <w:t>more</w:t>
      </w:r>
      <w:r w:rsidR="00A57961">
        <w:rPr>
          <w:rFonts w:ascii="Times New Roman" w:hAnsi="Times New Roman" w:cs="Times New Roman" w:hint="eastAsia"/>
          <w:bCs/>
          <w:iCs/>
          <w:sz w:val="20"/>
          <w:szCs w:val="20"/>
        </w:rPr>
        <w:t xml:space="preserve"> SSBs can </w:t>
      </w:r>
      <w:r w:rsidR="00A57961">
        <w:rPr>
          <w:rFonts w:ascii="Times New Roman" w:hAnsi="Times New Roman" w:cs="Times New Roman"/>
          <w:bCs/>
          <w:iCs/>
          <w:sz w:val="20"/>
          <w:szCs w:val="20"/>
        </w:rPr>
        <w:t>facilitate</w:t>
      </w:r>
      <w:r w:rsidR="00A57961">
        <w:rPr>
          <w:rFonts w:ascii="Times New Roman" w:hAnsi="Times New Roman" w:cs="Times New Roman" w:hint="eastAsia"/>
          <w:bCs/>
          <w:iCs/>
          <w:sz w:val="20"/>
          <w:szCs w:val="20"/>
        </w:rPr>
        <w:t xml:space="preserve"> the detection and </w:t>
      </w:r>
      <w:r w:rsidR="00A57961">
        <w:rPr>
          <w:rFonts w:ascii="Times New Roman" w:hAnsi="Times New Roman" w:cs="Times New Roman"/>
          <w:bCs/>
          <w:iCs/>
          <w:sz w:val="20"/>
          <w:szCs w:val="20"/>
        </w:rPr>
        <w:t>synchronization</w:t>
      </w:r>
      <w:r w:rsidR="00A57961">
        <w:rPr>
          <w:rFonts w:ascii="Times New Roman" w:hAnsi="Times New Roman" w:cs="Times New Roman" w:hint="eastAsia"/>
          <w:bCs/>
          <w:iCs/>
          <w:sz w:val="20"/>
          <w:szCs w:val="20"/>
        </w:rPr>
        <w:t xml:space="preserve"> of UEs, such as AGC tuning and some estimation for the Doppler shift, multiple SSB transmissions and receptions will facilitate the DL synchronization of UEs. </w:t>
      </w:r>
      <w:r w:rsidR="001A48F3">
        <w:rPr>
          <w:rFonts w:ascii="Times New Roman" w:hAnsi="Times New Roman" w:cs="Times New Roman"/>
          <w:bCs/>
          <w:iCs/>
          <w:sz w:val="20"/>
          <w:szCs w:val="20"/>
        </w:rPr>
        <w:t>B</w:t>
      </w:r>
      <w:r w:rsidR="001A48F3">
        <w:rPr>
          <w:rFonts w:ascii="Times New Roman" w:hAnsi="Times New Roman" w:cs="Times New Roman" w:hint="eastAsia"/>
          <w:bCs/>
          <w:iCs/>
          <w:sz w:val="20"/>
          <w:szCs w:val="20"/>
        </w:rPr>
        <w:t xml:space="preserve">ut on the other side, the multiple SSB </w:t>
      </w:r>
      <w:r w:rsidR="001A48F3">
        <w:rPr>
          <w:rFonts w:ascii="Times New Roman" w:hAnsi="Times New Roman" w:cs="Times New Roman"/>
          <w:bCs/>
          <w:iCs/>
          <w:sz w:val="20"/>
          <w:szCs w:val="20"/>
        </w:rPr>
        <w:t>transmission</w:t>
      </w:r>
      <w:r w:rsidR="001A48F3">
        <w:rPr>
          <w:rFonts w:ascii="Times New Roman" w:hAnsi="Times New Roman" w:cs="Times New Roman" w:hint="eastAsia"/>
          <w:bCs/>
          <w:iCs/>
          <w:sz w:val="20"/>
          <w:szCs w:val="20"/>
        </w:rPr>
        <w:t xml:space="preserve"> </w:t>
      </w:r>
      <w:r w:rsidR="001A48F3">
        <w:rPr>
          <w:rFonts w:ascii="Times New Roman" w:hAnsi="Times New Roman" w:cs="Times New Roman"/>
          <w:bCs/>
          <w:iCs/>
          <w:sz w:val="20"/>
          <w:szCs w:val="20"/>
        </w:rPr>
        <w:t>within</w:t>
      </w:r>
      <w:r w:rsidR="001A48F3">
        <w:rPr>
          <w:rFonts w:ascii="Times New Roman" w:hAnsi="Times New Roman" w:cs="Times New Roman" w:hint="eastAsia"/>
          <w:bCs/>
          <w:iCs/>
          <w:sz w:val="20"/>
          <w:szCs w:val="20"/>
        </w:rPr>
        <w:t xml:space="preserve"> </w:t>
      </w:r>
      <w:proofErr w:type="gramStart"/>
      <w:r w:rsidR="001A48F3">
        <w:rPr>
          <w:rFonts w:ascii="Times New Roman" w:hAnsi="Times New Roman" w:cs="Times New Roman" w:hint="eastAsia"/>
          <w:bCs/>
          <w:iCs/>
          <w:sz w:val="20"/>
          <w:szCs w:val="20"/>
        </w:rPr>
        <w:t>a</w:t>
      </w:r>
      <w:proofErr w:type="gramEnd"/>
      <w:r w:rsidR="001A48F3">
        <w:rPr>
          <w:rFonts w:ascii="Times New Roman" w:hAnsi="Times New Roman" w:cs="Times New Roman" w:hint="eastAsia"/>
          <w:bCs/>
          <w:iCs/>
          <w:sz w:val="20"/>
          <w:szCs w:val="20"/>
        </w:rPr>
        <w:t xml:space="preserve"> illustration window may also prolong the revisit period to reach the full coverage of all the beam footprints. </w:t>
      </w:r>
    </w:p>
    <w:p w14:paraId="2B3356CB" w14:textId="16F7EFAD" w:rsidR="00111F8B" w:rsidRPr="00CA7445" w:rsidRDefault="00111F8B"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6.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w:t>
      </w:r>
      <w:r w:rsidR="002E4DFE" w:rsidRPr="00CA7445">
        <w:rPr>
          <w:rFonts w:ascii="Times New Roman" w:hAnsi="Times New Roman" w:cs="Times New Roman" w:hint="eastAsia"/>
          <w:b/>
          <w:iCs/>
          <w:sz w:val="20"/>
          <w:szCs w:val="20"/>
        </w:rPr>
        <w:t xml:space="preserve">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36D57E1" w14:textId="06ADEBCF" w:rsidR="009C7982" w:rsidRPr="005E05BD" w:rsidRDefault="009C7982" w:rsidP="00111F8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7. </w:t>
      </w:r>
      <w:r w:rsidRPr="00CA7445">
        <w:rPr>
          <w:rFonts w:ascii="Times New Roman" w:hAnsi="Times New Roman" w:cs="Times New Roman"/>
          <w:b/>
          <w:iCs/>
          <w:sz w:val="20"/>
          <w:szCs w:val="20"/>
        </w:rPr>
        <w:t>A</w:t>
      </w:r>
      <w:r w:rsidRPr="00CA7445">
        <w:rPr>
          <w:rFonts w:ascii="Times New Roman" w:hAnsi="Times New Roman" w:cs="Times New Roman" w:hint="eastAsia"/>
          <w:b/>
          <w:iCs/>
          <w:sz w:val="20"/>
          <w:szCs w:val="20"/>
        </w:rPr>
        <w:t>dditional SSB detection, e.g. SSB combin</w:t>
      </w:r>
      <w:r w:rsidR="00E61ED0" w:rsidRPr="00CA7445">
        <w:rPr>
          <w:rFonts w:ascii="Times New Roman" w:hAnsi="Times New Roman" w:cs="Times New Roman" w:hint="eastAsia"/>
          <w:b/>
          <w:iCs/>
          <w:sz w:val="20"/>
          <w:szCs w:val="20"/>
        </w:rPr>
        <w:t>ations,</w:t>
      </w:r>
      <w:r w:rsidRPr="00CA7445">
        <w:rPr>
          <w:rFonts w:ascii="Times New Roman" w:hAnsi="Times New Roman" w:cs="Times New Roman" w:hint="eastAsia"/>
          <w:b/>
          <w:iCs/>
          <w:sz w:val="20"/>
          <w:szCs w:val="20"/>
        </w:rPr>
        <w:t xml:space="preserve"> </w:t>
      </w:r>
      <w:r w:rsidRPr="00CA7445">
        <w:rPr>
          <w:rFonts w:ascii="Times New Roman" w:hAnsi="Times New Roman" w:cs="Times New Roman"/>
          <w:b/>
          <w:iCs/>
          <w:sz w:val="20"/>
          <w:szCs w:val="20"/>
        </w:rPr>
        <w:t>within</w:t>
      </w:r>
      <w:r w:rsidRPr="00CA7445">
        <w:rPr>
          <w:rFonts w:ascii="Times New Roman" w:hAnsi="Times New Roman" w:cs="Times New Roman" w:hint="eastAsia"/>
          <w:b/>
          <w:iCs/>
          <w:sz w:val="20"/>
          <w:szCs w:val="20"/>
        </w:rPr>
        <w:t xml:space="preserve"> the illumination window</w:t>
      </w:r>
      <w:r w:rsidR="00210C79" w:rsidRPr="00CA7445">
        <w:rPr>
          <w:rFonts w:ascii="Times New Roman" w:hAnsi="Times New Roman" w:cs="Times New Roman" w:hint="eastAsia"/>
          <w:b/>
          <w:iCs/>
          <w:sz w:val="20"/>
          <w:szCs w:val="20"/>
        </w:rPr>
        <w:t xml:space="preserve"> </w:t>
      </w:r>
      <w:r w:rsidR="002A6766" w:rsidRPr="00CA7445">
        <w:rPr>
          <w:rFonts w:ascii="Times New Roman" w:hAnsi="Times New Roman" w:cs="Times New Roman" w:hint="eastAsia"/>
          <w:b/>
          <w:iCs/>
          <w:sz w:val="20"/>
          <w:szCs w:val="20"/>
        </w:rPr>
        <w:t>would facilitate the UE implementation for the DL synchronization.</w:t>
      </w:r>
      <w:r w:rsidR="002A6766">
        <w:rPr>
          <w:rFonts w:ascii="Times New Roman" w:hAnsi="Times New Roman" w:cs="Times New Roman" w:hint="eastAsia"/>
          <w:b/>
          <w:iCs/>
          <w:sz w:val="20"/>
          <w:szCs w:val="20"/>
        </w:rPr>
        <w:t xml:space="preserve"> </w:t>
      </w:r>
    </w:p>
    <w:p w14:paraId="62BF14EB" w14:textId="221B3459" w:rsidR="00111F8B" w:rsidRPr="00BA18E5" w:rsidRDefault="000C1E90"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sidR="00CA7445" w:rsidRPr="007831DB">
        <w:rPr>
          <w:rFonts w:ascii="Times New Roman" w:hAnsi="Times New Roman" w:cs="Times New Roman" w:hint="eastAsia"/>
          <w:b/>
          <w:iCs/>
          <w:sz w:val="20"/>
          <w:szCs w:val="20"/>
        </w:rPr>
        <w:t>8</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A</w:t>
      </w:r>
      <w:r w:rsidRPr="007831DB">
        <w:rPr>
          <w:rFonts w:ascii="Times New Roman" w:hAnsi="Times New Roman" w:cs="Times New Roman" w:hint="eastAsia"/>
          <w:b/>
          <w:iCs/>
          <w:sz w:val="20"/>
          <w:szCs w:val="20"/>
        </w:rPr>
        <w:t xml:space="preserve">dditional SSB detection, e.g. SSB combinations, </w:t>
      </w:r>
      <w:r w:rsidRPr="007831DB">
        <w:rPr>
          <w:rFonts w:ascii="Times New Roman" w:hAnsi="Times New Roman" w:cs="Times New Roman"/>
          <w:b/>
          <w:iCs/>
          <w:sz w:val="20"/>
          <w:szCs w:val="20"/>
        </w:rPr>
        <w:t>within</w:t>
      </w:r>
      <w:r w:rsidRPr="007831DB">
        <w:rPr>
          <w:rFonts w:ascii="Times New Roman" w:hAnsi="Times New Roman" w:cs="Times New Roman" w:hint="eastAsia"/>
          <w:b/>
          <w:iCs/>
          <w:sz w:val="20"/>
          <w:szCs w:val="20"/>
        </w:rPr>
        <w:t xml:space="preserve"> the illumination window</w:t>
      </w:r>
      <w:r w:rsidR="00BA18E5" w:rsidRPr="007831DB">
        <w:rPr>
          <w:rFonts w:ascii="Times New Roman" w:hAnsi="Times New Roman" w:cs="Times New Roman" w:hint="eastAsia"/>
          <w:b/>
          <w:iCs/>
          <w:sz w:val="20"/>
          <w:szCs w:val="20"/>
        </w:rPr>
        <w:t xml:space="preserve"> </w:t>
      </w:r>
      <w:r w:rsidR="00BA18E5" w:rsidRPr="007831DB">
        <w:rPr>
          <w:rFonts w:ascii="Times New Roman" w:hAnsi="Times New Roman" w:cs="Times New Roman"/>
          <w:b/>
          <w:iCs/>
          <w:sz w:val="20"/>
          <w:szCs w:val="20"/>
        </w:rPr>
        <w:t>should</w:t>
      </w:r>
      <w:r w:rsidR="00BA18E5" w:rsidRPr="007831DB">
        <w:rPr>
          <w:rFonts w:ascii="Times New Roman" w:hAnsi="Times New Roman" w:cs="Times New Roman" w:hint="eastAsia"/>
          <w:b/>
          <w:iCs/>
          <w:sz w:val="20"/>
          <w:szCs w:val="20"/>
        </w:rPr>
        <w:t xml:space="preserve"> be considered to facilitate the UE implementation for DL synchronization.</w:t>
      </w:r>
      <w:r w:rsidR="00BA18E5" w:rsidRPr="00BA18E5">
        <w:rPr>
          <w:rFonts w:ascii="Times New Roman" w:hAnsi="Times New Roman" w:cs="Times New Roman" w:hint="eastAsia"/>
          <w:b/>
          <w:iCs/>
          <w:sz w:val="20"/>
          <w:szCs w:val="20"/>
        </w:rPr>
        <w:t xml:space="preserve">  </w:t>
      </w:r>
    </w:p>
    <w:p w14:paraId="78E5198C" w14:textId="5AE57A97" w:rsidR="00323747" w:rsidRDefault="008446F1"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herefore, i</w:t>
      </w:r>
      <w:r w:rsidR="00B93D02">
        <w:rPr>
          <w:rFonts w:ascii="Times New Roman" w:hAnsi="Times New Roman" w:cs="Times New Roman" w:hint="eastAsia"/>
          <w:bCs/>
          <w:iCs/>
          <w:sz w:val="20"/>
          <w:szCs w:val="20"/>
        </w:rPr>
        <w:t xml:space="preserve">f the beam size for N2 and N3 beam footprints can be separately determined, at least for N2 beam footprints in state </w:t>
      </w:r>
      <w:r w:rsidR="00B93D02">
        <w:rPr>
          <w:rFonts w:ascii="Times New Roman" w:hAnsi="Times New Roman" w:cs="Times New Roman"/>
          <w:bCs/>
          <w:iCs/>
          <w:sz w:val="20"/>
          <w:szCs w:val="20"/>
        </w:rPr>
        <w:t>“</w:t>
      </w:r>
      <w:r w:rsidR="00B93D02">
        <w:rPr>
          <w:rFonts w:ascii="Times New Roman" w:hAnsi="Times New Roman" w:cs="Times New Roman" w:hint="eastAsia"/>
          <w:bCs/>
          <w:iCs/>
          <w:sz w:val="20"/>
          <w:szCs w:val="20"/>
        </w:rPr>
        <w:t>common messages only</w:t>
      </w:r>
      <w:r w:rsidR="00B93D02">
        <w:rPr>
          <w:rFonts w:ascii="Times New Roman" w:hAnsi="Times New Roman" w:cs="Times New Roman"/>
          <w:bCs/>
          <w:iCs/>
          <w:sz w:val="20"/>
          <w:szCs w:val="20"/>
        </w:rPr>
        <w:t>”</w:t>
      </w:r>
      <w:r w:rsidR="00B93D02">
        <w:rPr>
          <w:rFonts w:ascii="Times New Roman" w:hAnsi="Times New Roman" w:cs="Times New Roman" w:hint="eastAsia"/>
          <w:bCs/>
          <w:iCs/>
          <w:sz w:val="20"/>
          <w:szCs w:val="20"/>
        </w:rPr>
        <w:t>, wider beam coverage area to improve coverage ratio of active beams can be considered.</w:t>
      </w:r>
    </w:p>
    <w:p w14:paraId="0CF768DA" w14:textId="7E2C1C86" w:rsidR="00B93D02" w:rsidRPr="00B93D02" w:rsidRDefault="00B93D02" w:rsidP="00B93D02">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Observation</w:t>
      </w:r>
      <w:r w:rsidRPr="007831DB">
        <w:rPr>
          <w:rFonts w:ascii="Times New Roman" w:hAnsi="Times New Roman" w:cs="Times New Roman" w:hint="eastAsia"/>
          <w:b/>
          <w:iCs/>
          <w:sz w:val="20"/>
          <w:szCs w:val="20"/>
        </w:rPr>
        <w:t xml:space="preserve"> </w:t>
      </w:r>
      <w:r w:rsidR="00CA7445" w:rsidRPr="007831DB">
        <w:rPr>
          <w:rFonts w:ascii="Times New Roman" w:hAnsi="Times New Roman" w:cs="Times New Roman" w:hint="eastAsia"/>
          <w:b/>
          <w:iCs/>
          <w:sz w:val="20"/>
          <w:szCs w:val="20"/>
        </w:rPr>
        <w:t>8</w:t>
      </w:r>
      <w:r w:rsidRPr="007831DB">
        <w:rPr>
          <w:rFonts w:ascii="Times New Roman" w:hAnsi="Times New Roman" w:cs="Times New Roman" w:hint="eastAsia"/>
          <w:b/>
          <w:iCs/>
          <w:sz w:val="20"/>
          <w:szCs w:val="20"/>
        </w:rPr>
        <w:t xml:space="preserve">. </w:t>
      </w:r>
      <w:r w:rsidRPr="007831DB">
        <w:rPr>
          <w:rFonts w:ascii="Times New Roman" w:hAnsi="Times New Roman" w:cs="Times New Roman"/>
          <w:b/>
          <w:iCs/>
          <w:sz w:val="20"/>
          <w:szCs w:val="20"/>
        </w:rPr>
        <w:t>No obvious difference between N2 and N3 is observed</w:t>
      </w:r>
      <w:r w:rsidR="00846D05" w:rsidRPr="007831DB">
        <w:rPr>
          <w:rFonts w:ascii="Times New Roman" w:hAnsi="Times New Roman" w:cs="Times New Roman" w:hint="eastAsia"/>
          <w:b/>
          <w:iCs/>
          <w:sz w:val="20"/>
          <w:szCs w:val="20"/>
        </w:rPr>
        <w:t>,</w:t>
      </w:r>
    </w:p>
    <w:p w14:paraId="0A7E22C7" w14:textId="3385BACB" w:rsidR="00B93D02" w:rsidRPr="00B93D02" w:rsidRDefault="00B93D02" w:rsidP="00846D0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B93D02">
        <w:rPr>
          <w:rFonts w:ascii="Times New Roman" w:hAnsi="Times New Roman" w:cs="Times New Roman"/>
          <w:b/>
          <w:kern w:val="0"/>
          <w:sz w:val="20"/>
          <w:szCs w:val="20"/>
        </w:rPr>
        <w:t xml:space="preserve">N2 </w:t>
      </w:r>
      <w:r w:rsidR="00846D05">
        <w:rPr>
          <w:rFonts w:ascii="Times New Roman" w:hAnsi="Times New Roman" w:cs="Times New Roman" w:hint="eastAsia"/>
          <w:b/>
          <w:kern w:val="0"/>
          <w:sz w:val="20"/>
          <w:szCs w:val="20"/>
        </w:rPr>
        <w:t xml:space="preserve">beam footprints </w:t>
      </w:r>
      <w:r w:rsidRPr="00B93D02">
        <w:rPr>
          <w:rFonts w:ascii="Times New Roman" w:hAnsi="Times New Roman" w:cs="Times New Roman"/>
          <w:b/>
          <w:kern w:val="0"/>
          <w:sz w:val="20"/>
          <w:szCs w:val="20"/>
        </w:rPr>
        <w:t>can support at least system information and UE initial access with wide</w:t>
      </w:r>
      <w:r w:rsidR="008446F1">
        <w:rPr>
          <w:rFonts w:ascii="Times New Roman" w:hAnsi="Times New Roman" w:cs="Times New Roman" w:hint="eastAsia"/>
          <w:b/>
          <w:kern w:val="0"/>
          <w:sz w:val="20"/>
          <w:szCs w:val="20"/>
        </w:rPr>
        <w:t>/narrow</w:t>
      </w:r>
      <w:r w:rsidRPr="00B93D02">
        <w:rPr>
          <w:rFonts w:ascii="Times New Roman" w:hAnsi="Times New Roman" w:cs="Times New Roman"/>
          <w:b/>
          <w:kern w:val="0"/>
          <w:sz w:val="20"/>
          <w:szCs w:val="20"/>
        </w:rPr>
        <w:t xml:space="preserve"> beam</w:t>
      </w:r>
    </w:p>
    <w:p w14:paraId="37E248DA" w14:textId="1E6F87C4" w:rsidR="00323747" w:rsidRPr="00846D05" w:rsidRDefault="00B93D02" w:rsidP="00846D0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846D05">
        <w:rPr>
          <w:rFonts w:ascii="Times New Roman" w:hAnsi="Times New Roman" w:cs="Times New Roman"/>
          <w:b/>
          <w:kern w:val="0"/>
          <w:sz w:val="20"/>
          <w:szCs w:val="20"/>
        </w:rPr>
        <w:t xml:space="preserve">N3 </w:t>
      </w:r>
      <w:r w:rsidR="00846D05">
        <w:rPr>
          <w:rFonts w:ascii="Times New Roman" w:hAnsi="Times New Roman" w:cs="Times New Roman" w:hint="eastAsia"/>
          <w:b/>
          <w:kern w:val="0"/>
          <w:sz w:val="20"/>
          <w:szCs w:val="20"/>
        </w:rPr>
        <w:t xml:space="preserve">beam footprints </w:t>
      </w:r>
      <w:r w:rsidRPr="00846D05">
        <w:rPr>
          <w:rFonts w:ascii="Times New Roman" w:hAnsi="Times New Roman" w:cs="Times New Roman"/>
          <w:b/>
          <w:kern w:val="0"/>
          <w:sz w:val="20"/>
          <w:szCs w:val="20"/>
        </w:rPr>
        <w:t xml:space="preserve">can support both </w:t>
      </w:r>
      <w:r w:rsidR="00846D05">
        <w:rPr>
          <w:rFonts w:ascii="Times New Roman" w:hAnsi="Times New Roman" w:cs="Times New Roman" w:hint="eastAsia"/>
          <w:b/>
          <w:kern w:val="0"/>
          <w:sz w:val="20"/>
          <w:szCs w:val="20"/>
        </w:rPr>
        <w:t xml:space="preserve">active </w:t>
      </w:r>
      <w:r w:rsidRPr="00846D05">
        <w:rPr>
          <w:rFonts w:ascii="Times New Roman" w:hAnsi="Times New Roman" w:cs="Times New Roman"/>
          <w:b/>
          <w:kern w:val="0"/>
          <w:sz w:val="20"/>
          <w:szCs w:val="20"/>
        </w:rPr>
        <w:t>traffic and system information with narrow beam</w:t>
      </w:r>
    </w:p>
    <w:p w14:paraId="46DAFB5E" w14:textId="575162E9" w:rsidR="00434794" w:rsidRDefault="00711D05"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hint="eastAsia"/>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 xml:space="preserve">or the configuration/determination of the number of active beams, it needs to further clarify </w:t>
      </w:r>
      <w:r w:rsidRPr="00711D05">
        <w:rPr>
          <w:rFonts w:ascii="Times New Roman" w:hAnsi="Times New Roman" w:cs="Times New Roman"/>
          <w:bCs/>
          <w:iCs/>
          <w:sz w:val="20"/>
          <w:szCs w:val="20"/>
        </w:rPr>
        <w:t xml:space="preserve">whether the same </w:t>
      </w:r>
      <w:r>
        <w:rPr>
          <w:rFonts w:ascii="Times New Roman" w:hAnsi="Times New Roman" w:cs="Times New Roman" w:hint="eastAsia"/>
          <w:bCs/>
          <w:iCs/>
          <w:sz w:val="20"/>
          <w:szCs w:val="20"/>
        </w:rPr>
        <w:t xml:space="preserve">satellite </w:t>
      </w:r>
      <w:r w:rsidRPr="00711D05">
        <w:rPr>
          <w:rFonts w:ascii="Times New Roman" w:hAnsi="Times New Roman" w:cs="Times New Roman"/>
          <w:bCs/>
          <w:iCs/>
          <w:sz w:val="20"/>
          <w:szCs w:val="20"/>
        </w:rPr>
        <w:t>beam is used for uplink and downlink</w:t>
      </w:r>
      <w:r>
        <w:rPr>
          <w:rFonts w:ascii="Times New Roman" w:hAnsi="Times New Roman" w:cs="Times New Roman" w:hint="eastAsia"/>
          <w:bCs/>
          <w:iCs/>
          <w:sz w:val="20"/>
          <w:szCs w:val="20"/>
        </w:rPr>
        <w:t xml:space="preserve"> communication. </w:t>
      </w:r>
    </w:p>
    <w:p w14:paraId="758C4AC3" w14:textId="35233013" w:rsidR="00A66209" w:rsidRDefault="00711D05"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F</w:t>
      </w:r>
      <w:r>
        <w:rPr>
          <w:rFonts w:ascii="Times New Roman" w:hAnsi="Times New Roman" w:cs="Times New Roman" w:hint="eastAsia"/>
          <w:bCs/>
          <w:iCs/>
          <w:sz w:val="20"/>
          <w:szCs w:val="20"/>
        </w:rPr>
        <w:t>rom our understanding</w:t>
      </w:r>
      <w:r w:rsidRPr="00711D05">
        <w:rPr>
          <w:rFonts w:ascii="Times New Roman" w:hAnsi="Times New Roman" w:cs="Times New Roman"/>
          <w:bCs/>
          <w:iCs/>
          <w:sz w:val="20"/>
          <w:szCs w:val="20"/>
        </w:rPr>
        <w:t xml:space="preserve">, the uplink and downlink traffic </w:t>
      </w:r>
      <w:r>
        <w:rPr>
          <w:rFonts w:ascii="Times New Roman" w:hAnsi="Times New Roman" w:cs="Times New Roman" w:hint="eastAsia"/>
          <w:bCs/>
          <w:iCs/>
          <w:sz w:val="20"/>
          <w:szCs w:val="20"/>
        </w:rPr>
        <w:t xml:space="preserve">in NTN </w:t>
      </w:r>
      <w:r w:rsidR="00434794">
        <w:rPr>
          <w:rFonts w:ascii="Times New Roman" w:hAnsi="Times New Roman" w:cs="Times New Roman" w:hint="eastAsia"/>
          <w:bCs/>
          <w:iCs/>
          <w:sz w:val="20"/>
          <w:szCs w:val="20"/>
        </w:rPr>
        <w:t>can be</w:t>
      </w:r>
      <w:r w:rsidRPr="00711D05">
        <w:rPr>
          <w:rFonts w:ascii="Times New Roman" w:hAnsi="Times New Roman" w:cs="Times New Roman"/>
          <w:bCs/>
          <w:iCs/>
          <w:sz w:val="20"/>
          <w:szCs w:val="20"/>
        </w:rPr>
        <w:t xml:space="preserve"> different</w:t>
      </w:r>
      <w:r w:rsidR="00223457">
        <w:rPr>
          <w:rFonts w:ascii="Times New Roman" w:hAnsi="Times New Roman" w:cs="Times New Roman" w:hint="eastAsia"/>
          <w:bCs/>
          <w:iCs/>
          <w:sz w:val="20"/>
          <w:szCs w:val="20"/>
        </w:rPr>
        <w:t>.</w:t>
      </w:r>
      <w:r>
        <w:rPr>
          <w:rFonts w:ascii="Times New Roman" w:hAnsi="Times New Roman" w:cs="Times New Roman" w:hint="eastAsia"/>
          <w:bCs/>
          <w:iCs/>
          <w:sz w:val="20"/>
          <w:szCs w:val="20"/>
        </w:rPr>
        <w:t xml:space="preserve"> </w:t>
      </w:r>
      <w:r w:rsidR="00F32A12">
        <w:rPr>
          <w:rFonts w:ascii="Times New Roman" w:hAnsi="Times New Roman" w:cs="Times New Roman"/>
          <w:bCs/>
          <w:iCs/>
          <w:sz w:val="20"/>
          <w:szCs w:val="20"/>
        </w:rPr>
        <w:t>I</w:t>
      </w:r>
      <w:r>
        <w:rPr>
          <w:rFonts w:ascii="Times New Roman" w:hAnsi="Times New Roman" w:cs="Times New Roman" w:hint="eastAsia"/>
          <w:bCs/>
          <w:iCs/>
          <w:sz w:val="20"/>
          <w:szCs w:val="20"/>
        </w:rPr>
        <w:t>n this way, at least the number of</w:t>
      </w:r>
      <w:r w:rsidR="00A66209">
        <w:rPr>
          <w:rFonts w:ascii="Times New Roman" w:hAnsi="Times New Roman" w:cs="Times New Roman" w:hint="eastAsia"/>
          <w:bCs/>
          <w:iCs/>
          <w:sz w:val="20"/>
          <w:szCs w:val="20"/>
        </w:rPr>
        <w:t xml:space="preserve"> active</w:t>
      </w:r>
      <w:r>
        <w:rPr>
          <w:rFonts w:ascii="Times New Roman" w:hAnsi="Times New Roman" w:cs="Times New Roman" w:hint="eastAsia"/>
          <w:bCs/>
          <w:iCs/>
          <w:sz w:val="20"/>
          <w:szCs w:val="20"/>
        </w:rPr>
        <w:t xml:space="preserve"> </w:t>
      </w:r>
      <w:r w:rsidR="00A66209">
        <w:rPr>
          <w:rFonts w:ascii="Times New Roman" w:hAnsi="Times New Roman" w:cs="Times New Roman" w:hint="eastAsia"/>
          <w:bCs/>
          <w:iCs/>
          <w:sz w:val="20"/>
          <w:szCs w:val="20"/>
        </w:rPr>
        <w:t>beams serving for UL transmission and DL transmission can be determined independently</w:t>
      </w:r>
      <w:r w:rsidR="008446F1">
        <w:rPr>
          <w:rFonts w:ascii="Times New Roman" w:hAnsi="Times New Roman" w:cs="Times New Roman" w:hint="eastAsia"/>
          <w:bCs/>
          <w:iCs/>
          <w:sz w:val="20"/>
          <w:szCs w:val="20"/>
        </w:rPr>
        <w:t>, which may also depend on satellite antenna implementation</w:t>
      </w:r>
      <w:r w:rsidR="00A66209">
        <w:rPr>
          <w:rFonts w:ascii="Times New Roman" w:hAnsi="Times New Roman" w:cs="Times New Roman" w:hint="eastAsia"/>
          <w:bCs/>
          <w:iCs/>
          <w:sz w:val="20"/>
          <w:szCs w:val="20"/>
        </w:rPr>
        <w:t xml:space="preserve">. </w:t>
      </w:r>
      <w:r w:rsidR="002067FB">
        <w:rPr>
          <w:rFonts w:ascii="Times New Roman" w:hAnsi="Times New Roman" w:cs="Times New Roman"/>
          <w:bCs/>
          <w:iCs/>
          <w:sz w:val="20"/>
          <w:szCs w:val="20"/>
        </w:rPr>
        <w:t>W</w:t>
      </w:r>
      <w:r w:rsidR="002067FB">
        <w:rPr>
          <w:rFonts w:ascii="Times New Roman" w:hAnsi="Times New Roman" w:cs="Times New Roman" w:hint="eastAsia"/>
          <w:bCs/>
          <w:iCs/>
          <w:sz w:val="20"/>
          <w:szCs w:val="20"/>
        </w:rPr>
        <w:t xml:space="preserve">hile in the reference satellite </w:t>
      </w:r>
      <w:r w:rsidR="002067FB">
        <w:rPr>
          <w:rFonts w:ascii="Times New Roman" w:hAnsi="Times New Roman" w:cs="Times New Roman"/>
          <w:bCs/>
          <w:iCs/>
          <w:sz w:val="20"/>
          <w:szCs w:val="20"/>
        </w:rPr>
        <w:t>parameter</w:t>
      </w:r>
      <w:r w:rsidR="002067FB">
        <w:rPr>
          <w:rFonts w:ascii="Times New Roman" w:hAnsi="Times New Roman" w:cs="Times New Roman" w:hint="eastAsia"/>
          <w:bCs/>
          <w:iCs/>
          <w:sz w:val="20"/>
          <w:szCs w:val="20"/>
        </w:rPr>
        <w:t xml:space="preserve">s sets, only total number of </w:t>
      </w:r>
      <w:r w:rsidR="002067FB">
        <w:rPr>
          <w:rFonts w:ascii="Times New Roman" w:hAnsi="Times New Roman" w:cs="Times New Roman"/>
          <w:bCs/>
          <w:iCs/>
          <w:sz w:val="20"/>
          <w:szCs w:val="20"/>
        </w:rPr>
        <w:t>simultaneously</w:t>
      </w:r>
      <w:r w:rsidR="002067FB">
        <w:rPr>
          <w:rFonts w:ascii="Times New Roman" w:hAnsi="Times New Roman" w:cs="Times New Roman" w:hint="eastAsia"/>
          <w:bCs/>
          <w:iCs/>
          <w:sz w:val="20"/>
          <w:szCs w:val="20"/>
        </w:rPr>
        <w:t xml:space="preserve"> active beams (e.g., 106 or 16) are listed, it is not clear whether the number </w:t>
      </w:r>
      <w:r w:rsidR="002067FB">
        <w:rPr>
          <w:rFonts w:ascii="Times New Roman" w:hAnsi="Times New Roman" w:cs="Times New Roman"/>
          <w:bCs/>
          <w:iCs/>
          <w:sz w:val="20"/>
          <w:szCs w:val="20"/>
        </w:rPr>
        <w:t>refers</w:t>
      </w:r>
      <w:r w:rsidR="002067FB">
        <w:rPr>
          <w:rFonts w:ascii="Times New Roman" w:hAnsi="Times New Roman" w:cs="Times New Roman" w:hint="eastAsia"/>
          <w:bCs/>
          <w:iCs/>
          <w:sz w:val="20"/>
          <w:szCs w:val="20"/>
        </w:rPr>
        <w:t xml:space="preserve"> to active beams for UL or DL transmission, or the total number of active beams for both UL and DL transmission. </w:t>
      </w:r>
      <w:r w:rsidR="00A66209">
        <w:rPr>
          <w:rFonts w:ascii="Times New Roman" w:hAnsi="Times New Roman" w:cs="Times New Roman"/>
          <w:bCs/>
          <w:iCs/>
          <w:sz w:val="20"/>
          <w:szCs w:val="20"/>
        </w:rPr>
        <w:t>T</w:t>
      </w:r>
      <w:r w:rsidR="00A66209">
        <w:rPr>
          <w:rFonts w:ascii="Times New Roman" w:hAnsi="Times New Roman" w:cs="Times New Roman" w:hint="eastAsia"/>
          <w:bCs/>
          <w:iCs/>
          <w:sz w:val="20"/>
          <w:szCs w:val="20"/>
        </w:rPr>
        <w:t xml:space="preserve">o further analyze the coverage ratio of active beams, </w:t>
      </w:r>
      <w:r w:rsidR="002067FB">
        <w:rPr>
          <w:rFonts w:ascii="Times New Roman" w:hAnsi="Times New Roman" w:cs="Times New Roman" w:hint="eastAsia"/>
          <w:bCs/>
          <w:iCs/>
          <w:sz w:val="20"/>
          <w:szCs w:val="20"/>
        </w:rPr>
        <w:t>the number of active beams assumed for UL and DL transmission needs to be clarified.</w:t>
      </w:r>
    </w:p>
    <w:p w14:paraId="17598CA9" w14:textId="4163F88E" w:rsidR="005674B1" w:rsidRPr="00C07CB1" w:rsidRDefault="002067FB"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w:t>
      </w:r>
      <w:r w:rsidR="007831DB" w:rsidRPr="007831DB">
        <w:rPr>
          <w:rFonts w:ascii="Times New Roman" w:hAnsi="Times New Roman" w:cs="Times New Roman" w:hint="eastAsia"/>
          <w:b/>
          <w:iCs/>
          <w:sz w:val="20"/>
          <w:szCs w:val="20"/>
        </w:rPr>
        <w:t>9</w:t>
      </w:r>
      <w:r w:rsidRPr="007831DB">
        <w:rPr>
          <w:rFonts w:ascii="Times New Roman" w:hAnsi="Times New Roman" w:cs="Times New Roman" w:hint="eastAsia"/>
          <w:b/>
          <w:iCs/>
          <w:sz w:val="20"/>
          <w:szCs w:val="20"/>
        </w:rPr>
        <w:t xml:space="preserve">. </w:t>
      </w:r>
      <w:r w:rsidR="005674B1" w:rsidRPr="007831DB">
        <w:rPr>
          <w:rFonts w:ascii="Times New Roman" w:hAnsi="Times New Roman" w:cs="Times New Roman"/>
          <w:b/>
          <w:iCs/>
          <w:sz w:val="20"/>
          <w:szCs w:val="20"/>
        </w:rPr>
        <w:t>I</w:t>
      </w:r>
      <w:r w:rsidR="005674B1" w:rsidRPr="007831DB">
        <w:rPr>
          <w:rFonts w:ascii="Times New Roman" w:hAnsi="Times New Roman" w:cs="Times New Roman" w:hint="eastAsia"/>
          <w:b/>
          <w:iCs/>
          <w:sz w:val="20"/>
          <w:szCs w:val="20"/>
        </w:rPr>
        <w:t xml:space="preserve">t should be </w:t>
      </w:r>
      <w:r w:rsidR="005674B1" w:rsidRPr="007831DB">
        <w:rPr>
          <w:rFonts w:ascii="Times New Roman" w:hAnsi="Times New Roman" w:cs="Times New Roman"/>
          <w:b/>
          <w:iCs/>
          <w:sz w:val="20"/>
          <w:szCs w:val="20"/>
        </w:rPr>
        <w:t>further</w:t>
      </w:r>
      <w:r w:rsidR="005674B1" w:rsidRPr="007831DB">
        <w:rPr>
          <w:rFonts w:ascii="Times New Roman" w:hAnsi="Times New Roman" w:cs="Times New Roman" w:hint="eastAsia"/>
          <w:b/>
          <w:iCs/>
          <w:sz w:val="20"/>
          <w:szCs w:val="20"/>
        </w:rPr>
        <w:t xml:space="preserve"> clarified that the </w:t>
      </w:r>
      <w:r w:rsidR="00A942C0" w:rsidRPr="007831DB">
        <w:rPr>
          <w:rFonts w:ascii="Times New Roman" w:hAnsi="Times New Roman" w:cs="Times New Roman"/>
          <w:b/>
          <w:iCs/>
          <w:sz w:val="20"/>
          <w:szCs w:val="20"/>
        </w:rPr>
        <w:t>simultaneously active beam</w:t>
      </w:r>
      <w:r w:rsidR="00C07CB1" w:rsidRPr="007831DB">
        <w:rPr>
          <w:rFonts w:ascii="Times New Roman" w:hAnsi="Times New Roman" w:cs="Times New Roman" w:hint="eastAsia"/>
          <w:b/>
          <w:iCs/>
          <w:sz w:val="20"/>
          <w:szCs w:val="20"/>
        </w:rPr>
        <w:t xml:space="preserve"> number as agreed for Set 1-1/2/3 are for UL or DL or both DL and UL, which will impact the design of the illumination window and revisit periods for the system </w:t>
      </w:r>
      <w:r w:rsidR="00C07CB1" w:rsidRPr="007831DB">
        <w:rPr>
          <w:rFonts w:ascii="Times New Roman" w:hAnsi="Times New Roman" w:cs="Times New Roman"/>
          <w:b/>
          <w:iCs/>
          <w:sz w:val="20"/>
          <w:szCs w:val="20"/>
        </w:rPr>
        <w:t>level</w:t>
      </w:r>
      <w:r w:rsidR="00C07CB1" w:rsidRPr="007831DB">
        <w:rPr>
          <w:rFonts w:ascii="Times New Roman" w:hAnsi="Times New Roman" w:cs="Times New Roman" w:hint="eastAsia"/>
          <w:b/>
          <w:iCs/>
          <w:sz w:val="20"/>
          <w:szCs w:val="20"/>
        </w:rPr>
        <w:t xml:space="preserve"> study.</w:t>
      </w:r>
      <w:r w:rsidR="00C07CB1">
        <w:rPr>
          <w:rFonts w:ascii="Times New Roman" w:hAnsi="Times New Roman" w:cs="Times New Roman" w:hint="eastAsia"/>
          <w:b/>
          <w:iCs/>
          <w:sz w:val="20"/>
          <w:szCs w:val="20"/>
        </w:rPr>
        <w:t xml:space="preserve"> </w:t>
      </w:r>
    </w:p>
    <w:p w14:paraId="2229CB80" w14:textId="37C6DB48" w:rsidR="00A84079" w:rsidRDefault="00E21B1C"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As mentioned in the objectives of DL coverage enhancement in NR NTN,</w:t>
      </w:r>
      <w:r w:rsidRPr="00E27AF7">
        <w:rPr>
          <w:rFonts w:ascii="Times New Roman" w:hAnsi="Times New Roman" w:cs="Times New Roman"/>
          <w:bCs/>
          <w:iCs/>
          <w:sz w:val="20"/>
          <w:szCs w:val="20"/>
        </w:rPr>
        <w:t xml:space="preserve"> system level </w:t>
      </w:r>
      <w:r>
        <w:rPr>
          <w:rFonts w:ascii="Times New Roman" w:hAnsi="Times New Roman" w:cs="Times New Roman"/>
          <w:bCs/>
          <w:iCs/>
          <w:sz w:val="20"/>
          <w:szCs w:val="20"/>
        </w:rPr>
        <w:t xml:space="preserve">coverage enhancement via efficient power sharing is proposed for further study. </w:t>
      </w:r>
      <w:r w:rsidR="008446F1">
        <w:rPr>
          <w:rFonts w:ascii="Times New Roman" w:hAnsi="Times New Roman" w:cs="Times New Roman"/>
          <w:bCs/>
          <w:iCs/>
          <w:sz w:val="20"/>
          <w:szCs w:val="20"/>
        </w:rPr>
        <w:t>C</w:t>
      </w:r>
      <w:r w:rsidR="008446F1">
        <w:rPr>
          <w:rFonts w:ascii="Times New Roman" w:hAnsi="Times New Roman" w:cs="Times New Roman" w:hint="eastAsia"/>
          <w:bCs/>
          <w:iCs/>
          <w:sz w:val="20"/>
          <w:szCs w:val="20"/>
        </w:rPr>
        <w:t>urrently it</w:t>
      </w:r>
      <w:r>
        <w:rPr>
          <w:rFonts w:ascii="Times New Roman" w:hAnsi="Times New Roman" w:cs="Times New Roman"/>
          <w:bCs/>
          <w:iCs/>
          <w:sz w:val="20"/>
          <w:szCs w:val="20"/>
        </w:rPr>
        <w:t xml:space="preserve"> assumes that </w:t>
      </w:r>
      <w:r w:rsidRPr="00FC7EB5">
        <w:rPr>
          <w:rFonts w:ascii="Times New Roman" w:hAnsi="Times New Roman" w:cs="Times New Roman"/>
          <w:bCs/>
          <w:iCs/>
          <w:sz w:val="20"/>
          <w:szCs w:val="20"/>
        </w:rPr>
        <w:t xml:space="preserve">a large amount of DL beams from satellites </w:t>
      </w:r>
      <w:r>
        <w:rPr>
          <w:rFonts w:ascii="Times New Roman" w:hAnsi="Times New Roman" w:cs="Times New Roman"/>
          <w:bCs/>
          <w:iCs/>
          <w:sz w:val="20"/>
          <w:szCs w:val="20"/>
        </w:rPr>
        <w:t>will be</w:t>
      </w:r>
      <w:r w:rsidRPr="00FC7EB5">
        <w:rPr>
          <w:rFonts w:ascii="Times New Roman" w:hAnsi="Times New Roman" w:cs="Times New Roman"/>
          <w:bCs/>
          <w:iCs/>
          <w:sz w:val="20"/>
          <w:szCs w:val="20"/>
        </w:rPr>
        <w:t xml:space="preserve"> configured, but only </w:t>
      </w:r>
      <w:r>
        <w:rPr>
          <w:rFonts w:ascii="Times New Roman" w:hAnsi="Times New Roman" w:cs="Times New Roman"/>
          <w:bCs/>
          <w:iCs/>
          <w:sz w:val="20"/>
          <w:szCs w:val="20"/>
        </w:rPr>
        <w:t xml:space="preserve">a </w:t>
      </w:r>
      <w:r>
        <w:rPr>
          <w:rFonts w:ascii="Times New Roman" w:hAnsi="Times New Roman" w:cs="Times New Roman" w:hint="eastAsia"/>
          <w:bCs/>
          <w:iCs/>
          <w:sz w:val="20"/>
          <w:szCs w:val="20"/>
        </w:rPr>
        <w:t xml:space="preserve">limited </w:t>
      </w:r>
      <w:r>
        <w:rPr>
          <w:rFonts w:ascii="Times New Roman" w:hAnsi="Times New Roman" w:cs="Times New Roman"/>
          <w:bCs/>
          <w:iCs/>
          <w:sz w:val="20"/>
          <w:szCs w:val="20"/>
        </w:rPr>
        <w:t>portion</w:t>
      </w:r>
      <w:r w:rsidRPr="00FC7EB5">
        <w:rPr>
          <w:rFonts w:ascii="Times New Roman" w:hAnsi="Times New Roman" w:cs="Times New Roman"/>
          <w:bCs/>
          <w:iCs/>
          <w:sz w:val="20"/>
          <w:szCs w:val="20"/>
        </w:rPr>
        <w:t xml:space="preserve"> of beams can be activated simultaneously</w:t>
      </w:r>
      <w:r>
        <w:rPr>
          <w:rFonts w:ascii="Times New Roman" w:hAnsi="Times New Roman" w:cs="Times New Roman"/>
          <w:bCs/>
          <w:iCs/>
          <w:sz w:val="20"/>
          <w:szCs w:val="20"/>
        </w:rPr>
        <w:t xml:space="preserve">. In order to provide services to all UEs covered by the satellite footprint, </w:t>
      </w:r>
      <w:r w:rsidR="00A84079">
        <w:rPr>
          <w:rFonts w:ascii="Times New Roman" w:hAnsi="Times New Roman" w:cs="Times New Roman" w:hint="eastAsia"/>
          <w:bCs/>
          <w:iCs/>
          <w:sz w:val="20"/>
          <w:szCs w:val="20"/>
        </w:rPr>
        <w:t xml:space="preserve">TDM beam scheduling/beam hopping </w:t>
      </w:r>
      <w:r w:rsidR="00A84079">
        <w:rPr>
          <w:rFonts w:ascii="Times New Roman" w:hAnsi="Times New Roman" w:cs="Times New Roman"/>
          <w:bCs/>
          <w:iCs/>
          <w:sz w:val="20"/>
          <w:szCs w:val="20"/>
        </w:rPr>
        <w:t>can</w:t>
      </w:r>
      <w:r w:rsidR="00A84079">
        <w:rPr>
          <w:rFonts w:ascii="Times New Roman" w:hAnsi="Times New Roman" w:cs="Times New Roman" w:hint="eastAsia"/>
          <w:bCs/>
          <w:iCs/>
          <w:sz w:val="20"/>
          <w:szCs w:val="20"/>
        </w:rPr>
        <w:t xml:space="preserve"> be </w:t>
      </w:r>
      <w:r>
        <w:rPr>
          <w:rFonts w:ascii="Times New Roman" w:hAnsi="Times New Roman" w:cs="Times New Roman"/>
          <w:bCs/>
          <w:iCs/>
          <w:sz w:val="20"/>
          <w:szCs w:val="20"/>
        </w:rPr>
        <w:t>performed to improve the network throughputs</w:t>
      </w:r>
      <w:r w:rsidR="00A84079">
        <w:rPr>
          <w:rFonts w:ascii="Times New Roman" w:hAnsi="Times New Roman" w:cs="Times New Roman" w:hint="eastAsia"/>
          <w:bCs/>
          <w:iCs/>
          <w:sz w:val="20"/>
          <w:szCs w:val="20"/>
        </w:rPr>
        <w:t xml:space="preserve">. </w:t>
      </w:r>
    </w:p>
    <w:p w14:paraId="0D8C2AB8" w14:textId="1E048A8F" w:rsidR="00EB5C89" w:rsidRDefault="00A84079"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T</w:t>
      </w:r>
      <w:r>
        <w:rPr>
          <w:rFonts w:ascii="Times New Roman" w:hAnsi="Times New Roman" w:cs="Times New Roman" w:hint="eastAsia"/>
          <w:bCs/>
          <w:iCs/>
          <w:sz w:val="20"/>
          <w:szCs w:val="20"/>
        </w:rPr>
        <w:t xml:space="preserve">o ensure UE access the network successfully, more beam footprints are expected to be served with SSBs and system information. </w:t>
      </w:r>
      <w:r w:rsidR="004E4AB2">
        <w:rPr>
          <w:rFonts w:ascii="Times New Roman" w:hAnsi="Times New Roman" w:cs="Times New Roman"/>
          <w:bCs/>
          <w:iCs/>
          <w:sz w:val="20"/>
          <w:szCs w:val="20"/>
        </w:rPr>
        <w:t>A</w:t>
      </w:r>
      <w:r w:rsidR="004E4AB2">
        <w:rPr>
          <w:rFonts w:ascii="Times New Roman" w:hAnsi="Times New Roman" w:cs="Times New Roman" w:hint="eastAsia"/>
          <w:bCs/>
          <w:iCs/>
          <w:sz w:val="20"/>
          <w:szCs w:val="20"/>
        </w:rPr>
        <w:t>ccording to the current assumptions on total number of beam footprints and number of active beams, if 4</w:t>
      </w:r>
      <w:r w:rsidR="004E4AB2" w:rsidRPr="004E4AB2">
        <w:rPr>
          <w:rFonts w:ascii="Times New Roman" w:hAnsi="Times New Roman" w:cs="Times New Roman"/>
          <w:bCs/>
          <w:iCs/>
          <w:sz w:val="20"/>
          <w:szCs w:val="20"/>
        </w:rPr>
        <w:t xml:space="preserve"> SSBs per SSB burst is </w:t>
      </w:r>
      <w:r w:rsidR="004E4AB2">
        <w:rPr>
          <w:rFonts w:ascii="Times New Roman" w:hAnsi="Times New Roman" w:cs="Times New Roman" w:hint="eastAsia"/>
          <w:bCs/>
          <w:iCs/>
          <w:sz w:val="20"/>
          <w:szCs w:val="20"/>
        </w:rPr>
        <w:t>transmitted</w:t>
      </w:r>
      <w:r>
        <w:rPr>
          <w:rFonts w:ascii="Times New Roman" w:hAnsi="Times New Roman" w:cs="Times New Roman" w:hint="eastAsia"/>
          <w:bCs/>
          <w:iCs/>
          <w:sz w:val="20"/>
          <w:szCs w:val="20"/>
        </w:rPr>
        <w:t xml:space="preserve"> within 20ms periodicity</w:t>
      </w:r>
      <w:r w:rsidR="004E4AB2">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for Set1-1 FR1, </w:t>
      </w:r>
      <w:r w:rsidR="00B748B3">
        <w:rPr>
          <w:rFonts w:ascii="Times New Roman" w:hAnsi="Times New Roman" w:cs="Times New Roman" w:hint="eastAsia"/>
          <w:bCs/>
          <w:iCs/>
          <w:sz w:val="20"/>
          <w:szCs w:val="20"/>
        </w:rPr>
        <w:t xml:space="preserve">40.08% (106*4/1058) of beam footprints can be served by maximum 106 active beams. </w:t>
      </w:r>
      <w:r w:rsidR="00B748B3">
        <w:rPr>
          <w:rFonts w:ascii="Times New Roman" w:hAnsi="Times New Roman" w:cs="Times New Roman"/>
          <w:bCs/>
          <w:iCs/>
          <w:sz w:val="20"/>
          <w:szCs w:val="20"/>
        </w:rPr>
        <w:t>W</w:t>
      </w:r>
      <w:r w:rsidR="00B748B3">
        <w:rPr>
          <w:rFonts w:ascii="Times New Roman" w:hAnsi="Times New Roman" w:cs="Times New Roman" w:hint="eastAsia"/>
          <w:bCs/>
          <w:iCs/>
          <w:sz w:val="20"/>
          <w:szCs w:val="20"/>
        </w:rPr>
        <w:t>hile for Set1-2 FR1, only 6.05% (16</w:t>
      </w:r>
      <w:r w:rsidR="00113041">
        <w:rPr>
          <w:rFonts w:ascii="Times New Roman" w:hAnsi="Times New Roman" w:cs="Times New Roman" w:hint="eastAsia"/>
          <w:bCs/>
          <w:iCs/>
          <w:sz w:val="20"/>
          <w:szCs w:val="20"/>
        </w:rPr>
        <w:t xml:space="preserve">*4/1058) </w:t>
      </w:r>
      <w:r w:rsidR="00B748B3">
        <w:rPr>
          <w:rFonts w:ascii="Times New Roman" w:hAnsi="Times New Roman" w:cs="Times New Roman" w:hint="eastAsia"/>
          <w:bCs/>
          <w:iCs/>
          <w:sz w:val="20"/>
          <w:szCs w:val="20"/>
        </w:rPr>
        <w:t>of beam footprints can be served</w:t>
      </w:r>
      <w:r w:rsidR="00113041">
        <w:rPr>
          <w:rFonts w:ascii="Times New Roman" w:hAnsi="Times New Roman" w:cs="Times New Roman" w:hint="eastAsia"/>
          <w:bCs/>
          <w:iCs/>
          <w:sz w:val="20"/>
          <w:szCs w:val="20"/>
        </w:rPr>
        <w:t xml:space="preserve"> by 16 active </w:t>
      </w:r>
      <w:r w:rsidR="00113041">
        <w:rPr>
          <w:rFonts w:ascii="Times New Roman" w:hAnsi="Times New Roman" w:cs="Times New Roman" w:hint="eastAsia"/>
          <w:bCs/>
          <w:iCs/>
          <w:sz w:val="20"/>
          <w:szCs w:val="20"/>
        </w:rPr>
        <w:lastRenderedPageBreak/>
        <w:t>beams</w:t>
      </w:r>
      <w:r w:rsidR="00B748B3">
        <w:rPr>
          <w:rFonts w:ascii="Times New Roman" w:hAnsi="Times New Roman" w:cs="Times New Roman" w:hint="eastAsia"/>
          <w:bCs/>
          <w:iCs/>
          <w:sz w:val="20"/>
          <w:szCs w:val="20"/>
        </w:rPr>
        <w:t xml:space="preserve">. </w:t>
      </w:r>
      <w:r w:rsidR="00B748B3">
        <w:rPr>
          <w:rFonts w:ascii="Times New Roman" w:hAnsi="Times New Roman" w:cs="Times New Roman"/>
          <w:bCs/>
          <w:iCs/>
          <w:sz w:val="20"/>
          <w:szCs w:val="20"/>
        </w:rPr>
        <w:t>T</w:t>
      </w:r>
      <w:r w:rsidR="00B748B3">
        <w:rPr>
          <w:rFonts w:ascii="Times New Roman" w:hAnsi="Times New Roman" w:cs="Times New Roman" w:hint="eastAsia"/>
          <w:bCs/>
          <w:iCs/>
          <w:sz w:val="20"/>
          <w:szCs w:val="20"/>
        </w:rPr>
        <w:t>o improve the coverage ratio of active</w:t>
      </w:r>
      <w:r w:rsidR="00113041">
        <w:rPr>
          <w:rFonts w:ascii="Times New Roman" w:hAnsi="Times New Roman" w:cs="Times New Roman" w:hint="eastAsia"/>
          <w:bCs/>
          <w:iCs/>
          <w:sz w:val="20"/>
          <w:szCs w:val="20"/>
        </w:rPr>
        <w:t xml:space="preserve"> beams, longer duration of SSB periodicity from UE side may be required.</w:t>
      </w:r>
      <w:r w:rsidR="00B748B3">
        <w:rPr>
          <w:rFonts w:ascii="Times New Roman" w:hAnsi="Times New Roman" w:cs="Times New Roman" w:hint="eastAsia"/>
          <w:bCs/>
          <w:iCs/>
          <w:sz w:val="20"/>
          <w:szCs w:val="20"/>
        </w:rPr>
        <w:t xml:space="preserve"> </w:t>
      </w:r>
      <w:r w:rsidR="00AB001C">
        <w:rPr>
          <w:rFonts w:ascii="Times New Roman" w:hAnsi="Times New Roman" w:cs="Times New Roman"/>
          <w:bCs/>
          <w:iCs/>
          <w:sz w:val="20"/>
          <w:szCs w:val="20"/>
        </w:rPr>
        <w:t>F</w:t>
      </w:r>
      <w:r w:rsidR="00AB001C">
        <w:rPr>
          <w:rFonts w:ascii="Times New Roman" w:hAnsi="Times New Roman" w:cs="Times New Roman" w:hint="eastAsia"/>
          <w:bCs/>
          <w:iCs/>
          <w:sz w:val="20"/>
          <w:szCs w:val="20"/>
        </w:rPr>
        <w:t>or example, if SSB periodicity is extended to 80ms, for Set1-2 FR1, 24.2% of beam footprints can be served by 16 active beams, and if 160ms SSB periodicity</w:t>
      </w:r>
      <w:r w:rsidR="008446F1">
        <w:rPr>
          <w:rFonts w:ascii="Times New Roman" w:hAnsi="Times New Roman" w:cs="Times New Roman" w:hint="eastAsia"/>
          <w:bCs/>
          <w:iCs/>
          <w:sz w:val="20"/>
          <w:szCs w:val="20"/>
        </w:rPr>
        <w:t xml:space="preserve"> by UE behavior</w:t>
      </w:r>
      <w:r w:rsidR="00AB001C">
        <w:rPr>
          <w:rFonts w:ascii="Times New Roman" w:hAnsi="Times New Roman" w:cs="Times New Roman" w:hint="eastAsia"/>
          <w:bCs/>
          <w:iCs/>
          <w:sz w:val="20"/>
          <w:szCs w:val="20"/>
        </w:rPr>
        <w:t xml:space="preserve">, 48.4% of beam footprints can be served by 16 active beams. </w:t>
      </w:r>
    </w:p>
    <w:p w14:paraId="658F53C6" w14:textId="7C767E91" w:rsidR="00323747" w:rsidRPr="00A7269F" w:rsidRDefault="00AB001C"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H</w:t>
      </w:r>
      <w:r>
        <w:rPr>
          <w:rFonts w:ascii="Times New Roman" w:hAnsi="Times New Roman" w:cs="Times New Roman" w:hint="eastAsia"/>
          <w:bCs/>
          <w:iCs/>
          <w:sz w:val="20"/>
          <w:szCs w:val="20"/>
        </w:rPr>
        <w:t>owever,</w:t>
      </w:r>
      <w:r w:rsidR="008446F1">
        <w:rPr>
          <w:rFonts w:ascii="Times New Roman" w:hAnsi="Times New Roman" w:cs="Times New Roman" w:hint="eastAsia"/>
          <w:bCs/>
          <w:iCs/>
          <w:sz w:val="20"/>
          <w:szCs w:val="20"/>
        </w:rPr>
        <w:t xml:space="preserve"> as</w:t>
      </w:r>
      <w:r>
        <w:rPr>
          <w:rFonts w:ascii="Times New Roman" w:hAnsi="Times New Roman" w:cs="Times New Roman" w:hint="eastAsia"/>
          <w:bCs/>
          <w:iCs/>
          <w:sz w:val="20"/>
          <w:szCs w:val="20"/>
        </w:rPr>
        <w:t xml:space="preserve"> 4 SSB combinations is considered to ensure the DL coverage performance for the case with 20ms SSB periodicity, if </w:t>
      </w:r>
      <w:r w:rsidR="00BB3113">
        <w:rPr>
          <w:rFonts w:ascii="Times New Roman" w:hAnsi="Times New Roman" w:cs="Times New Roman" w:hint="eastAsia"/>
          <w:bCs/>
          <w:iCs/>
          <w:sz w:val="20"/>
          <w:szCs w:val="20"/>
        </w:rPr>
        <w:t>the default</w:t>
      </w:r>
      <w:r w:rsidR="00A7269F">
        <w:rPr>
          <w:rFonts w:ascii="Times New Roman" w:hAnsi="Times New Roman" w:cs="Times New Roman" w:hint="eastAsia"/>
          <w:bCs/>
          <w:iCs/>
          <w:sz w:val="20"/>
          <w:szCs w:val="20"/>
        </w:rPr>
        <w:t xml:space="preserve"> </w:t>
      </w:r>
      <w:r>
        <w:rPr>
          <w:rFonts w:ascii="Times New Roman" w:hAnsi="Times New Roman" w:cs="Times New Roman" w:hint="eastAsia"/>
          <w:bCs/>
          <w:iCs/>
          <w:sz w:val="20"/>
          <w:szCs w:val="20"/>
        </w:rPr>
        <w:t xml:space="preserve">SSB periodicity is </w:t>
      </w:r>
      <w:r w:rsidR="00BB3113">
        <w:rPr>
          <w:rFonts w:ascii="Times New Roman" w:hAnsi="Times New Roman" w:cs="Times New Roman" w:hint="eastAsia"/>
          <w:bCs/>
          <w:iCs/>
          <w:sz w:val="20"/>
          <w:szCs w:val="20"/>
        </w:rPr>
        <w:t xml:space="preserve">extended to 80ms by UE behavior, the </w:t>
      </w:r>
      <w:r>
        <w:rPr>
          <w:rFonts w:ascii="Times New Roman" w:hAnsi="Times New Roman" w:cs="Times New Roman" w:hint="eastAsia"/>
          <w:bCs/>
          <w:iCs/>
          <w:sz w:val="20"/>
          <w:szCs w:val="20"/>
        </w:rPr>
        <w:t xml:space="preserve">detection </w:t>
      </w:r>
      <w:r w:rsidR="00944C3D">
        <w:rPr>
          <w:rFonts w:ascii="Times New Roman" w:hAnsi="Times New Roman" w:cs="Times New Roman" w:hint="eastAsia"/>
          <w:bCs/>
          <w:iCs/>
          <w:sz w:val="20"/>
          <w:szCs w:val="20"/>
        </w:rPr>
        <w:t>of 4 SSB</w:t>
      </w:r>
      <w:r w:rsidR="00A7269F">
        <w:rPr>
          <w:rFonts w:ascii="Times New Roman" w:hAnsi="Times New Roman" w:cs="Times New Roman" w:hint="eastAsia"/>
          <w:bCs/>
          <w:iCs/>
          <w:sz w:val="20"/>
          <w:szCs w:val="20"/>
        </w:rPr>
        <w:t>s</w:t>
      </w:r>
      <w:r w:rsidR="00944C3D">
        <w:rPr>
          <w:rFonts w:ascii="Times New Roman" w:hAnsi="Times New Roman" w:cs="Times New Roman" w:hint="eastAsia"/>
          <w:bCs/>
          <w:iCs/>
          <w:sz w:val="20"/>
          <w:szCs w:val="20"/>
        </w:rPr>
        <w:t xml:space="preserve"> combination within a larger duration</w:t>
      </w:r>
      <w:r w:rsidR="00BB3113">
        <w:rPr>
          <w:rFonts w:ascii="Times New Roman" w:hAnsi="Times New Roman" w:cs="Times New Roman" w:hint="eastAsia"/>
          <w:bCs/>
          <w:iCs/>
          <w:sz w:val="20"/>
          <w:szCs w:val="20"/>
        </w:rPr>
        <w:t xml:space="preserve"> (320ms)</w:t>
      </w:r>
      <w:r w:rsidR="00944C3D">
        <w:rPr>
          <w:rFonts w:ascii="Times New Roman" w:hAnsi="Times New Roman" w:cs="Times New Roman" w:hint="eastAsia"/>
          <w:bCs/>
          <w:iCs/>
          <w:sz w:val="20"/>
          <w:szCs w:val="20"/>
        </w:rPr>
        <w:t xml:space="preserve"> can be difficult</w:t>
      </w:r>
      <w:r w:rsidR="00A7269F">
        <w:rPr>
          <w:rFonts w:ascii="Times New Roman" w:hAnsi="Times New Roman" w:cs="Times New Roman" w:hint="eastAsia"/>
          <w:bCs/>
          <w:iCs/>
          <w:sz w:val="20"/>
          <w:szCs w:val="20"/>
        </w:rPr>
        <w:t xml:space="preserve">. </w:t>
      </w:r>
      <w:r w:rsidR="00A7269F">
        <w:rPr>
          <w:rFonts w:ascii="Times New Roman" w:hAnsi="Times New Roman" w:cs="Times New Roman"/>
          <w:bCs/>
          <w:iCs/>
          <w:sz w:val="20"/>
          <w:szCs w:val="20"/>
        </w:rPr>
        <w:t>B</w:t>
      </w:r>
      <w:r w:rsidR="00A7269F">
        <w:rPr>
          <w:rFonts w:ascii="Times New Roman" w:hAnsi="Times New Roman" w:cs="Times New Roman" w:hint="eastAsia"/>
          <w:bCs/>
          <w:iCs/>
          <w:sz w:val="20"/>
          <w:szCs w:val="20"/>
        </w:rPr>
        <w:t>esides,</w:t>
      </w:r>
      <w:r w:rsidR="00BB3113">
        <w:rPr>
          <w:rFonts w:ascii="Times New Roman" w:hAnsi="Times New Roman" w:cs="Times New Roman" w:hint="eastAsia"/>
          <w:bCs/>
          <w:iCs/>
          <w:sz w:val="20"/>
          <w:szCs w:val="20"/>
        </w:rPr>
        <w:t xml:space="preserve"> the compatibility issue for legacy UE also needs to be discussed when longer duration larger than 160ms is considered. </w:t>
      </w:r>
      <w:r w:rsidR="00A7269F">
        <w:rPr>
          <w:rFonts w:ascii="Times New Roman" w:hAnsi="Times New Roman" w:cs="Times New Roman"/>
          <w:bCs/>
          <w:iCs/>
          <w:sz w:val="20"/>
          <w:szCs w:val="20"/>
        </w:rPr>
        <w:t>T</w:t>
      </w:r>
      <w:r w:rsidR="00A7269F">
        <w:rPr>
          <w:rFonts w:ascii="Times New Roman" w:hAnsi="Times New Roman" w:cs="Times New Roman" w:hint="eastAsia"/>
          <w:bCs/>
          <w:iCs/>
          <w:sz w:val="20"/>
          <w:szCs w:val="20"/>
        </w:rPr>
        <w:t>hus, the benefits of increasing SSB periodicity needs to be further studied.</w:t>
      </w:r>
    </w:p>
    <w:p w14:paraId="000B96FE" w14:textId="4D97280E" w:rsidR="00A7269F" w:rsidRPr="00C02DDA" w:rsidRDefault="00A7269F"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02DDA">
        <w:rPr>
          <w:rFonts w:ascii="Times New Roman" w:hAnsi="Times New Roman" w:cs="Times New Roman"/>
          <w:b/>
          <w:iCs/>
          <w:sz w:val="20"/>
          <w:szCs w:val="20"/>
        </w:rPr>
        <w:t>P</w:t>
      </w:r>
      <w:r w:rsidRPr="00C02DDA">
        <w:rPr>
          <w:rFonts w:ascii="Times New Roman" w:hAnsi="Times New Roman" w:cs="Times New Roman" w:hint="eastAsia"/>
          <w:b/>
          <w:iCs/>
          <w:sz w:val="20"/>
          <w:szCs w:val="20"/>
        </w:rPr>
        <w:t xml:space="preserve">roposal </w:t>
      </w:r>
      <w:r w:rsidR="007831DB">
        <w:rPr>
          <w:rFonts w:ascii="Times New Roman" w:hAnsi="Times New Roman" w:cs="Times New Roman" w:hint="eastAsia"/>
          <w:b/>
          <w:iCs/>
          <w:sz w:val="20"/>
          <w:szCs w:val="20"/>
        </w:rPr>
        <w:t>10</w:t>
      </w:r>
      <w:r w:rsidRPr="00C02DDA">
        <w:rPr>
          <w:rFonts w:ascii="Times New Roman" w:hAnsi="Times New Roman" w:cs="Times New Roman" w:hint="eastAsia"/>
          <w:b/>
          <w:iCs/>
          <w:sz w:val="20"/>
          <w:szCs w:val="20"/>
        </w:rPr>
        <w:t xml:space="preserve">. </w:t>
      </w:r>
      <w:r w:rsidR="00C02DDA" w:rsidRPr="00C02DDA">
        <w:rPr>
          <w:rFonts w:ascii="Times New Roman" w:hAnsi="Times New Roman" w:cs="Times New Roman"/>
          <w:b/>
          <w:iCs/>
          <w:sz w:val="20"/>
          <w:szCs w:val="20"/>
        </w:rPr>
        <w:t>T</w:t>
      </w:r>
      <w:r w:rsidR="00C02DDA" w:rsidRPr="00C02DDA">
        <w:rPr>
          <w:rFonts w:ascii="Times New Roman" w:hAnsi="Times New Roman" w:cs="Times New Roman" w:hint="eastAsia"/>
          <w:b/>
          <w:iCs/>
          <w:sz w:val="20"/>
          <w:szCs w:val="20"/>
        </w:rPr>
        <w:t>o improve the coverage ratio of active beams, extending</w:t>
      </w:r>
      <w:r w:rsidR="00C02DDA" w:rsidRPr="00C02DDA">
        <w:rPr>
          <w:rFonts w:ascii="Times New Roman" w:hAnsi="Times New Roman" w:cs="Times New Roman"/>
          <w:b/>
          <w:iCs/>
          <w:sz w:val="20"/>
          <w:szCs w:val="20"/>
        </w:rPr>
        <w:t xml:space="preserve"> </w:t>
      </w:r>
      <w:r w:rsidR="00C02DDA">
        <w:rPr>
          <w:rFonts w:ascii="Times New Roman" w:hAnsi="Times New Roman" w:cs="Times New Roman" w:hint="eastAsia"/>
          <w:b/>
          <w:iCs/>
          <w:sz w:val="20"/>
          <w:szCs w:val="20"/>
        </w:rPr>
        <w:t xml:space="preserve">the </w:t>
      </w:r>
      <w:r w:rsidR="00C02DDA" w:rsidRPr="00C02DDA">
        <w:rPr>
          <w:rFonts w:ascii="Times New Roman" w:hAnsi="Times New Roman" w:cs="Times New Roman"/>
          <w:b/>
          <w:iCs/>
          <w:sz w:val="20"/>
          <w:szCs w:val="20"/>
        </w:rPr>
        <w:t>SSB periodicity may be required</w:t>
      </w:r>
      <w:r w:rsidR="00C02DDA">
        <w:rPr>
          <w:rFonts w:ascii="Times New Roman" w:hAnsi="Times New Roman" w:cs="Times New Roman" w:hint="eastAsia"/>
          <w:b/>
          <w:iCs/>
          <w:sz w:val="20"/>
          <w:szCs w:val="20"/>
        </w:rPr>
        <w:t>, and longer duration (e.g., 320ms) of SSB periodicity can be further discussed.</w:t>
      </w:r>
    </w:p>
    <w:p w14:paraId="34D33095" w14:textId="2D12213F" w:rsidR="00A7269F" w:rsidRPr="00A7269F" w:rsidRDefault="00A7269F" w:rsidP="008B0E2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Pr>
          <w:rFonts w:ascii="Times New Roman" w:hAnsi="Times New Roman" w:cs="Times New Roman"/>
          <w:bCs/>
          <w:iCs/>
          <w:sz w:val="20"/>
          <w:szCs w:val="20"/>
        </w:rPr>
        <w:t>C</w:t>
      </w:r>
      <w:r>
        <w:rPr>
          <w:rFonts w:ascii="Times New Roman" w:hAnsi="Times New Roman" w:cs="Times New Roman" w:hint="eastAsia"/>
          <w:bCs/>
          <w:iCs/>
          <w:sz w:val="20"/>
          <w:szCs w:val="20"/>
        </w:rPr>
        <w:t xml:space="preserve">onsidering system level </w:t>
      </w:r>
      <w:r>
        <w:rPr>
          <w:rFonts w:ascii="Times New Roman" w:hAnsi="Times New Roman" w:cs="Times New Roman"/>
          <w:bCs/>
          <w:iCs/>
          <w:sz w:val="20"/>
          <w:szCs w:val="20"/>
        </w:rPr>
        <w:t>enhancement</w:t>
      </w:r>
      <w:r>
        <w:rPr>
          <w:rFonts w:ascii="Times New Roman" w:hAnsi="Times New Roman" w:cs="Times New Roman" w:hint="eastAsia"/>
          <w:bCs/>
          <w:iCs/>
          <w:sz w:val="20"/>
          <w:szCs w:val="20"/>
        </w:rPr>
        <w:t xml:space="preserve"> with </w:t>
      </w:r>
      <w:r>
        <w:rPr>
          <w:rFonts w:ascii="Times New Roman" w:hAnsi="Times New Roman" w:cs="Times New Roman"/>
          <w:bCs/>
          <w:iCs/>
          <w:sz w:val="20"/>
          <w:szCs w:val="20"/>
        </w:rPr>
        <w:t>restrict</w:t>
      </w:r>
      <w:r>
        <w:rPr>
          <w:rFonts w:ascii="Times New Roman" w:hAnsi="Times New Roman" w:cs="Times New Roman" w:hint="eastAsia"/>
          <w:bCs/>
          <w:iCs/>
          <w:sz w:val="20"/>
          <w:szCs w:val="20"/>
        </w:rPr>
        <w:t xml:space="preserve">ed number of </w:t>
      </w:r>
      <w:r>
        <w:rPr>
          <w:rFonts w:ascii="Times New Roman" w:hAnsi="Times New Roman" w:cs="Times New Roman"/>
          <w:bCs/>
          <w:iCs/>
          <w:sz w:val="20"/>
          <w:szCs w:val="20"/>
        </w:rPr>
        <w:t>simultaneously</w:t>
      </w:r>
      <w:r>
        <w:rPr>
          <w:rFonts w:ascii="Times New Roman" w:hAnsi="Times New Roman" w:cs="Times New Roman" w:hint="eastAsia"/>
          <w:bCs/>
          <w:iCs/>
          <w:sz w:val="20"/>
          <w:szCs w:val="20"/>
        </w:rPr>
        <w:t xml:space="preserve"> active beams</w:t>
      </w:r>
      <w:r w:rsidR="00C02DDA">
        <w:rPr>
          <w:rFonts w:ascii="Times New Roman" w:hAnsi="Times New Roman" w:cs="Times New Roman" w:hint="eastAsia"/>
          <w:bCs/>
          <w:iCs/>
          <w:sz w:val="20"/>
          <w:szCs w:val="20"/>
        </w:rPr>
        <w:t xml:space="preserve"> and power sharing among active beams</w:t>
      </w:r>
      <w:r>
        <w:rPr>
          <w:rFonts w:ascii="Times New Roman" w:hAnsi="Times New Roman" w:cs="Times New Roman" w:hint="eastAsia"/>
          <w:bCs/>
          <w:iCs/>
          <w:sz w:val="20"/>
          <w:szCs w:val="20"/>
        </w:rPr>
        <w:t xml:space="preserve">, the following potential schemes can be further discussed to improve the coverage </w:t>
      </w:r>
      <w:r w:rsidR="00BB3113">
        <w:rPr>
          <w:rFonts w:ascii="Times New Roman" w:hAnsi="Times New Roman" w:cs="Times New Roman" w:hint="eastAsia"/>
          <w:bCs/>
          <w:iCs/>
          <w:sz w:val="20"/>
          <w:szCs w:val="20"/>
        </w:rPr>
        <w:t>performance</w:t>
      </w:r>
      <w:r>
        <w:rPr>
          <w:rFonts w:ascii="Times New Roman" w:hAnsi="Times New Roman" w:cs="Times New Roman" w:hint="eastAsia"/>
          <w:bCs/>
          <w:iCs/>
          <w:sz w:val="20"/>
          <w:szCs w:val="20"/>
        </w:rPr>
        <w:t>.</w:t>
      </w:r>
    </w:p>
    <w:p w14:paraId="504BD1D6" w14:textId="77777777" w:rsidR="00846D05" w:rsidRPr="008446F1" w:rsidRDefault="00846D05" w:rsidP="00C02DDA">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Spatial domain enhancements</w:t>
      </w:r>
    </w:p>
    <w:p w14:paraId="07BDEE2A" w14:textId="1E1B977D"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 xml:space="preserve">Broader/wide beam </w:t>
      </w:r>
      <w:r w:rsidR="00C02DDA" w:rsidRPr="008446F1">
        <w:rPr>
          <w:rFonts w:ascii="Times New Roman" w:hAnsi="Times New Roman" w:cs="Times New Roman" w:hint="eastAsia"/>
          <w:bCs/>
          <w:kern w:val="0"/>
          <w:sz w:val="20"/>
          <w:szCs w:val="20"/>
        </w:rPr>
        <w:t>size to serve larger area based on the link level evaluation</w:t>
      </w:r>
    </w:p>
    <w:p w14:paraId="222BBB60" w14:textId="77777777" w:rsidR="00846D05" w:rsidRPr="008446F1" w:rsidRDefault="00846D05" w:rsidP="00C02DDA">
      <w:pPr>
        <w:widowControl/>
        <w:numPr>
          <w:ilvl w:val="0"/>
          <w:numId w:val="11"/>
        </w:numPr>
        <w:tabs>
          <w:tab w:val="num" w:pos="2160"/>
        </w:tabs>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Time domain enhancements</w:t>
      </w:r>
    </w:p>
    <w:p w14:paraId="02C018E9" w14:textId="590D55F5" w:rsidR="00846D05" w:rsidRPr="008446F1" w:rsidRDefault="00846D05" w:rsidP="00C02DDA">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Cs/>
          <w:kern w:val="0"/>
          <w:sz w:val="20"/>
          <w:szCs w:val="20"/>
        </w:rPr>
      </w:pPr>
      <w:r w:rsidRPr="008446F1">
        <w:rPr>
          <w:rFonts w:ascii="Times New Roman" w:hAnsi="Times New Roman" w:cs="Times New Roman"/>
          <w:bCs/>
          <w:kern w:val="0"/>
          <w:sz w:val="20"/>
          <w:szCs w:val="20"/>
        </w:rPr>
        <w:t>Long revisit period and illumination window</w:t>
      </w:r>
      <w:r w:rsidR="00C02DDA" w:rsidRPr="008446F1">
        <w:rPr>
          <w:rFonts w:ascii="Times New Roman" w:hAnsi="Times New Roman" w:cs="Times New Roman" w:hint="eastAsia"/>
          <w:bCs/>
          <w:kern w:val="0"/>
          <w:sz w:val="20"/>
          <w:szCs w:val="20"/>
        </w:rPr>
        <w:t xml:space="preserve"> for each beam</w:t>
      </w:r>
      <w:r w:rsidRPr="008446F1">
        <w:rPr>
          <w:rFonts w:ascii="Times New Roman" w:hAnsi="Times New Roman" w:cs="Times New Roman"/>
          <w:bCs/>
          <w:kern w:val="0"/>
          <w:sz w:val="20"/>
          <w:szCs w:val="20"/>
        </w:rPr>
        <w:t xml:space="preserve"> should be defined to improve the coverage ratio</w:t>
      </w:r>
    </w:p>
    <w:p w14:paraId="666E262E" w14:textId="72013407" w:rsidR="00846D05" w:rsidRDefault="0094197C" w:rsidP="00725391">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roposal 1</w:t>
      </w:r>
      <w:r w:rsidR="007831DB">
        <w:rPr>
          <w:rFonts w:ascii="Times New Roman" w:hAnsi="Times New Roman" w:cs="Times New Roman" w:hint="eastAsia"/>
          <w:b/>
          <w:iCs/>
          <w:sz w:val="20"/>
          <w:szCs w:val="20"/>
        </w:rPr>
        <w:t>1</w:t>
      </w:r>
      <w:r>
        <w:rPr>
          <w:rFonts w:ascii="Times New Roman" w:hAnsi="Times New Roman" w:cs="Times New Roman" w:hint="eastAsia"/>
          <w:b/>
          <w:iCs/>
          <w:sz w:val="20"/>
          <w:szCs w:val="20"/>
        </w:rPr>
        <w:t xml:space="preserve">. </w:t>
      </w:r>
      <w:r w:rsidR="008446F1">
        <w:rPr>
          <w:rFonts w:ascii="Times New Roman" w:hAnsi="Times New Roman" w:cs="Times New Roman"/>
          <w:b/>
          <w:iCs/>
          <w:sz w:val="20"/>
          <w:szCs w:val="20"/>
        </w:rPr>
        <w:t>T</w:t>
      </w:r>
      <w:r w:rsidR="008446F1">
        <w:rPr>
          <w:rFonts w:ascii="Times New Roman" w:hAnsi="Times New Roman" w:cs="Times New Roman" w:hint="eastAsia"/>
          <w:b/>
          <w:iCs/>
          <w:sz w:val="20"/>
          <w:szCs w:val="20"/>
        </w:rPr>
        <w:t>o e</w:t>
      </w:r>
      <w:r w:rsidR="008446F1" w:rsidRPr="008446F1">
        <w:rPr>
          <w:rFonts w:ascii="Times New Roman" w:hAnsi="Times New Roman" w:cs="Times New Roman"/>
          <w:b/>
          <w:iCs/>
          <w:sz w:val="20"/>
          <w:szCs w:val="20"/>
        </w:rPr>
        <w:t>xtend the coverage ratio</w:t>
      </w:r>
      <w:r w:rsidR="008446F1">
        <w:rPr>
          <w:rFonts w:ascii="Times New Roman" w:hAnsi="Times New Roman" w:cs="Times New Roman" w:hint="eastAsia"/>
          <w:b/>
          <w:iCs/>
          <w:sz w:val="20"/>
          <w:szCs w:val="20"/>
        </w:rPr>
        <w:t>, the following</w:t>
      </w:r>
      <w:r w:rsidR="008446F1" w:rsidRPr="008446F1">
        <w:rPr>
          <w:rFonts w:ascii="Times New Roman" w:hAnsi="Times New Roman" w:cs="Times New Roman"/>
          <w:b/>
          <w:iCs/>
          <w:sz w:val="20"/>
          <w:szCs w:val="20"/>
        </w:rPr>
        <w:t xml:space="preserve"> system level enhancement</w:t>
      </w:r>
      <w:r w:rsidR="008446F1">
        <w:rPr>
          <w:rFonts w:ascii="Times New Roman" w:hAnsi="Times New Roman" w:cs="Times New Roman" w:hint="eastAsia"/>
          <w:b/>
          <w:iCs/>
          <w:sz w:val="20"/>
          <w:szCs w:val="20"/>
        </w:rPr>
        <w:t xml:space="preserve">s can be considered, </w:t>
      </w:r>
    </w:p>
    <w:p w14:paraId="47A6FBBD" w14:textId="77777777" w:rsidR="008446F1" w:rsidRPr="008446F1" w:rsidRDefault="008446F1" w:rsidP="008446F1">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Spatial domain enhancements</w:t>
      </w:r>
    </w:p>
    <w:p w14:paraId="6C1467C9" w14:textId="77777777" w:rsidR="008446F1" w:rsidRPr="008446F1" w:rsidRDefault="008446F1" w:rsidP="008446F1">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 xml:space="preserve">Broader/wide beam </w:t>
      </w:r>
      <w:r w:rsidRPr="008446F1">
        <w:rPr>
          <w:rFonts w:ascii="Times New Roman" w:hAnsi="Times New Roman" w:cs="Times New Roman" w:hint="eastAsia"/>
          <w:b/>
          <w:kern w:val="0"/>
          <w:sz w:val="20"/>
          <w:szCs w:val="20"/>
        </w:rPr>
        <w:t>size to serve larger area based on the link level evaluation</w:t>
      </w:r>
    </w:p>
    <w:p w14:paraId="65DE79F6" w14:textId="77777777" w:rsidR="008446F1" w:rsidRPr="008446F1" w:rsidRDefault="008446F1" w:rsidP="008446F1">
      <w:pPr>
        <w:widowControl/>
        <w:numPr>
          <w:ilvl w:val="0"/>
          <w:numId w:val="11"/>
        </w:numPr>
        <w:tabs>
          <w:tab w:val="num" w:pos="2160"/>
        </w:tabs>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Time domain enhancements</w:t>
      </w:r>
    </w:p>
    <w:p w14:paraId="32EC2C67" w14:textId="4E298FDD" w:rsidR="008446F1" w:rsidRPr="008446F1" w:rsidRDefault="008446F1" w:rsidP="00725391">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Long revisit period and illumination window</w:t>
      </w:r>
      <w:r w:rsidRPr="008446F1">
        <w:rPr>
          <w:rFonts w:ascii="Times New Roman" w:hAnsi="Times New Roman" w:cs="Times New Roman" w:hint="eastAsia"/>
          <w:b/>
          <w:kern w:val="0"/>
          <w:sz w:val="20"/>
          <w:szCs w:val="20"/>
        </w:rPr>
        <w:t xml:space="preserve"> for each beam</w:t>
      </w:r>
      <w:r w:rsidRPr="008446F1">
        <w:rPr>
          <w:rFonts w:ascii="Times New Roman" w:hAnsi="Times New Roman" w:cs="Times New Roman"/>
          <w:b/>
          <w:kern w:val="0"/>
          <w:sz w:val="20"/>
          <w:szCs w:val="20"/>
        </w:rPr>
        <w:t xml:space="preserve"> should be defined to improve the coverage ratio</w:t>
      </w:r>
    </w:p>
    <w:bookmarkEnd w:id="4"/>
    <w:p w14:paraId="735CAC16"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Conclusions</w:t>
      </w:r>
    </w:p>
    <w:p w14:paraId="4542C5F2" w14:textId="00AA4FC5" w:rsidR="007127F3" w:rsidRDefault="00000000" w:rsidP="008D0965">
      <w:pPr>
        <w:adjustRightInd w:val="0"/>
        <w:snapToGrid w:val="0"/>
        <w:rPr>
          <w:rFonts w:ascii="Times New Roman" w:hAnsi="Times New Roman" w:cs="Times New Roman"/>
          <w:sz w:val="20"/>
          <w:szCs w:val="20"/>
          <w:lang w:val="en-GB"/>
        </w:rPr>
      </w:pPr>
      <w:r w:rsidRPr="008D0965">
        <w:rPr>
          <w:rFonts w:ascii="Times New Roman" w:hAnsi="Times New Roman" w:cs="Times New Roman"/>
          <w:sz w:val="20"/>
          <w:szCs w:val="20"/>
          <w:lang w:val="en-GB"/>
        </w:rPr>
        <w:t xml:space="preserve">In this contribution, we provide some preliminary simulation analysis and share </w:t>
      </w:r>
      <w:r w:rsidRPr="008D0965">
        <w:rPr>
          <w:rFonts w:ascii="Times New Roman" w:eastAsia="MS Mincho" w:hAnsi="Times New Roman" w:cs="Times New Roman"/>
          <w:sz w:val="20"/>
          <w:szCs w:val="20"/>
          <w:lang w:eastAsia="ja-JP"/>
        </w:rPr>
        <w:t xml:space="preserve">our views </w:t>
      </w:r>
      <w:r w:rsidRPr="008D0965">
        <w:rPr>
          <w:rFonts w:ascii="Times New Roman" w:hAnsi="Times New Roman" w:cs="Times New Roman"/>
          <w:bCs/>
          <w:iCs/>
          <w:sz w:val="20"/>
          <w:szCs w:val="20"/>
        </w:rPr>
        <w:t>on DL coverage enhancement in NTN scenarios</w:t>
      </w:r>
      <w:r w:rsidRPr="008D0965">
        <w:rPr>
          <w:rFonts w:ascii="Times New Roman" w:hAnsi="Times New Roman" w:cs="Times New Roman"/>
          <w:sz w:val="20"/>
          <w:szCs w:val="20"/>
          <w:lang w:val="en-GB"/>
        </w:rPr>
        <w:t>. The</w:t>
      </w:r>
      <w:r w:rsidRPr="008D0965">
        <w:rPr>
          <w:rFonts w:ascii="Times New Roman" w:hAnsi="Times New Roman" w:cs="Times New Roman"/>
          <w:sz w:val="20"/>
          <w:szCs w:val="20"/>
        </w:rPr>
        <w:t xml:space="preserve"> </w:t>
      </w:r>
      <w:r w:rsidRPr="008D0965">
        <w:rPr>
          <w:rFonts w:ascii="Times New Roman" w:hAnsi="Times New Roman" w:cs="Times New Roman"/>
          <w:sz w:val="20"/>
          <w:szCs w:val="20"/>
          <w:lang w:val="en-GB"/>
        </w:rPr>
        <w:t>proposals and observations are summarized as follows</w:t>
      </w:r>
      <w:r w:rsidR="008D0965">
        <w:rPr>
          <w:rFonts w:ascii="Times New Roman" w:hAnsi="Times New Roman" w:cs="Times New Roman"/>
          <w:sz w:val="20"/>
          <w:szCs w:val="20"/>
          <w:lang w:val="en-GB"/>
        </w:rPr>
        <w:t>.</w:t>
      </w:r>
    </w:p>
    <w:p w14:paraId="7080D993" w14:textId="77777777" w:rsidR="00CA7445" w:rsidRDefault="00CA7445" w:rsidP="00CA7445">
      <w:pPr>
        <w:spacing w:beforeLines="50" w:before="120" w:afterLines="50" w:after="120"/>
        <w:rPr>
          <w:rFonts w:ascii="Times New Roman" w:hAnsi="Times New Roman" w:cs="Times New Roman"/>
          <w:b/>
          <w:bCs/>
          <w:sz w:val="20"/>
          <w:szCs w:val="20"/>
        </w:rPr>
      </w:pPr>
      <w:r>
        <w:rPr>
          <w:rFonts w:ascii="Times New Roman" w:hAnsi="Times New Roman" w:cs="Times New Roman"/>
          <w:b/>
          <w:bCs/>
          <w:sz w:val="20"/>
          <w:szCs w:val="20"/>
        </w:rPr>
        <w:t xml:space="preserve">Observation 1. Considering NR NTN DL link budget results for </w:t>
      </w:r>
      <w:r>
        <w:rPr>
          <w:rFonts w:ascii="Times New Roman" w:hAnsi="Times New Roman" w:cs="Times New Roman" w:hint="eastAsia"/>
          <w:b/>
          <w:bCs/>
          <w:sz w:val="20"/>
          <w:szCs w:val="20"/>
        </w:rPr>
        <w:t xml:space="preserve">LEO-600 with </w:t>
      </w:r>
      <w:r>
        <w:rPr>
          <w:rFonts w:ascii="Times New Roman" w:hAnsi="Times New Roman" w:cs="Times New Roman"/>
          <w:b/>
          <w:bCs/>
          <w:sz w:val="20"/>
          <w:szCs w:val="20"/>
        </w:rPr>
        <w:t>different s</w:t>
      </w:r>
      <w:r>
        <w:rPr>
          <w:rFonts w:ascii="Times New Roman" w:hAnsi="Times New Roman" w:cs="Times New Roman" w:hint="eastAsia"/>
          <w:b/>
          <w:bCs/>
          <w:sz w:val="20"/>
          <w:szCs w:val="20"/>
        </w:rPr>
        <w:t xml:space="preserve">atellite </w:t>
      </w:r>
      <w:r>
        <w:rPr>
          <w:rFonts w:ascii="Times New Roman" w:hAnsi="Times New Roman" w:cs="Times New Roman"/>
          <w:b/>
          <w:bCs/>
          <w:sz w:val="20"/>
          <w:szCs w:val="20"/>
        </w:rPr>
        <w:t>parameter</w:t>
      </w:r>
      <w:r>
        <w:rPr>
          <w:rFonts w:ascii="Times New Roman" w:hAnsi="Times New Roman" w:cs="Times New Roman" w:hint="eastAsia"/>
          <w:b/>
          <w:bCs/>
          <w:sz w:val="20"/>
          <w:szCs w:val="20"/>
        </w:rPr>
        <w:t xml:space="preserve"> sets</w:t>
      </w:r>
      <w:r>
        <w:rPr>
          <w:rFonts w:ascii="Times New Roman" w:hAnsi="Times New Roman" w:cs="Times New Roman"/>
          <w:b/>
          <w:bCs/>
          <w:sz w:val="20"/>
          <w:szCs w:val="20"/>
        </w:rPr>
        <w:t xml:space="preserve">, </w:t>
      </w:r>
      <w:r>
        <w:rPr>
          <w:rFonts w:ascii="Times New Roman" w:hAnsi="Times New Roman" w:cs="Times New Roman" w:hint="eastAsia"/>
          <w:b/>
          <w:bCs/>
          <w:sz w:val="20"/>
          <w:szCs w:val="20"/>
        </w:rPr>
        <w:t>LEO-600 Set 1-3</w:t>
      </w:r>
      <w:r w:rsidRPr="00C02C50">
        <w:rPr>
          <w:rFonts w:ascii="Times New Roman" w:hAnsi="Times New Roman" w:cs="Times New Roman"/>
          <w:b/>
          <w:bCs/>
          <w:sz w:val="20"/>
          <w:szCs w:val="20"/>
        </w:rPr>
        <w:t xml:space="preserve"> provides the lowest CNR for DL</w:t>
      </w:r>
      <w:r>
        <w:rPr>
          <w:rFonts w:ascii="Times New Roman" w:hAnsi="Times New Roman" w:cs="Times New Roman"/>
          <w:b/>
          <w:bCs/>
          <w:sz w:val="20"/>
          <w:szCs w:val="20"/>
        </w:rPr>
        <w:t>.</w:t>
      </w:r>
    </w:p>
    <w:p w14:paraId="4E0699BE" w14:textId="77777777" w:rsidR="00CA7445" w:rsidRDefault="00CA7445" w:rsidP="00CA7445">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 xml:space="preserve">Observation 2. </w:t>
      </w:r>
      <w:r>
        <w:rPr>
          <w:rFonts w:ascii="Times New Roman" w:hAnsi="Times New Roman" w:cs="Times New Roman"/>
          <w:b/>
          <w:iCs/>
          <w:sz w:val="20"/>
          <w:szCs w:val="20"/>
        </w:rPr>
        <w:t>Regarding</w:t>
      </w:r>
      <w:r w:rsidRPr="006416D2">
        <w:rPr>
          <w:rFonts w:ascii="Times New Roman" w:hAnsi="Times New Roman" w:cs="Times New Roman"/>
          <w:b/>
          <w:iCs/>
          <w:sz w:val="20"/>
          <w:szCs w:val="20"/>
        </w:rPr>
        <w:t xml:space="preserve"> 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 xml:space="preserve">, when </w:t>
      </w:r>
      <w:r>
        <w:rPr>
          <w:rFonts w:ascii="Times New Roman" w:hAnsi="Times New Roman" w:cs="Times New Roman" w:hint="eastAsia"/>
          <w:b/>
          <w:iCs/>
          <w:sz w:val="20"/>
          <w:szCs w:val="20"/>
        </w:rPr>
        <w:t>steering loss is not considered</w:t>
      </w:r>
      <w:r w:rsidRPr="006416D2">
        <w:rPr>
          <w:rFonts w:ascii="Times New Roman" w:hAnsi="Times New Roman" w:cs="Times New Roman"/>
          <w:b/>
          <w:iCs/>
          <w:sz w:val="20"/>
          <w:szCs w:val="20"/>
        </w:rPr>
        <w:t xml:space="preserve">, there is no coverage gap of DL physical channels </w:t>
      </w:r>
      <w:r>
        <w:rPr>
          <w:rFonts w:ascii="Times New Roman" w:hAnsi="Times New Roman" w:cs="Times New Roman"/>
          <w:b/>
          <w:iCs/>
          <w:sz w:val="20"/>
          <w:szCs w:val="20"/>
        </w:rPr>
        <w:t>even with</w:t>
      </w:r>
      <w:r w:rsidRPr="006416D2">
        <w:rPr>
          <w:rFonts w:ascii="Times New Roman" w:hAnsi="Times New Roman" w:cs="Times New Roman"/>
          <w:b/>
          <w:iCs/>
          <w:sz w:val="20"/>
          <w:szCs w:val="20"/>
        </w:rPr>
        <w:t xml:space="preserve"> </w:t>
      </w:r>
      <w:r>
        <w:rPr>
          <w:rFonts w:ascii="Times New Roman" w:hAnsi="Times New Roman" w:cs="Times New Roman"/>
          <w:b/>
          <w:iCs/>
          <w:sz w:val="20"/>
          <w:szCs w:val="20"/>
        </w:rPr>
        <w:t>-</w:t>
      </w:r>
      <w:r w:rsidRPr="006416D2">
        <w:rPr>
          <w:rFonts w:ascii="Times New Roman" w:hAnsi="Times New Roman" w:cs="Times New Roman"/>
          <w:b/>
          <w:iCs/>
          <w:sz w:val="20"/>
          <w:szCs w:val="20"/>
        </w:rPr>
        <w:t>5.5dBi UE antenna gain.</w:t>
      </w:r>
    </w:p>
    <w:p w14:paraId="6E44F6C5" w14:textId="77777777" w:rsidR="00CA7445" w:rsidRDefault="00CA7445" w:rsidP="00CA7445">
      <w:pPr>
        <w:adjustRightInd w:val="0"/>
        <w:snapToGrid w:val="0"/>
        <w:spacing w:beforeLines="50" w:before="120" w:afterLines="50" w:after="120"/>
        <w:rPr>
          <w:rFonts w:ascii="Times New Roman" w:hAnsi="Times New Roman" w:cs="Times New Roman"/>
          <w:b/>
          <w:iCs/>
          <w:sz w:val="20"/>
          <w:szCs w:val="20"/>
        </w:rPr>
      </w:pPr>
      <w:r w:rsidRPr="006416D2">
        <w:rPr>
          <w:rFonts w:ascii="Times New Roman" w:hAnsi="Times New Roman" w:cs="Times New Roman"/>
          <w:b/>
          <w:iCs/>
          <w:sz w:val="20"/>
          <w:szCs w:val="20"/>
        </w:rPr>
        <w:t>Observation 3. For DL coverage performance of LEO-600 Satellite with Set 1</w:t>
      </w:r>
      <w:r>
        <w:rPr>
          <w:rFonts w:ascii="Times New Roman" w:hAnsi="Times New Roman" w:cs="Times New Roman" w:hint="eastAsia"/>
          <w:b/>
          <w:iCs/>
          <w:sz w:val="20"/>
          <w:szCs w:val="20"/>
        </w:rPr>
        <w:t>-1/1-2</w:t>
      </w:r>
      <w:r w:rsidRPr="006416D2">
        <w:rPr>
          <w:rFonts w:ascii="Times New Roman" w:hAnsi="Times New Roman" w:cs="Times New Roman"/>
          <w:b/>
          <w:iCs/>
          <w:sz w:val="20"/>
          <w:szCs w:val="20"/>
        </w:rPr>
        <w:t xml:space="preserve"> parameters in LOS </w:t>
      </w:r>
      <w:r>
        <w:rPr>
          <w:rFonts w:ascii="Times New Roman" w:hAnsi="Times New Roman" w:cs="Times New Roman"/>
          <w:b/>
          <w:iCs/>
          <w:sz w:val="20"/>
          <w:szCs w:val="20"/>
        </w:rPr>
        <w:t>environment</w:t>
      </w:r>
      <w:r w:rsidRPr="006416D2">
        <w:rPr>
          <w:rFonts w:ascii="Times New Roman" w:hAnsi="Times New Roman" w:cs="Times New Roman"/>
          <w:b/>
          <w:iCs/>
          <w:sz w:val="20"/>
          <w:szCs w:val="20"/>
        </w:rPr>
        <w:t>, when</w:t>
      </w:r>
      <w:r>
        <w:rPr>
          <w:rFonts w:ascii="Times New Roman" w:hAnsi="Times New Roman" w:cs="Times New Roman" w:hint="eastAsia"/>
          <w:b/>
          <w:iCs/>
          <w:sz w:val="20"/>
          <w:szCs w:val="20"/>
        </w:rPr>
        <w:t xml:space="preserve"> steering loss is considered</w:t>
      </w:r>
      <w:r w:rsidRPr="006416D2">
        <w:rPr>
          <w:rFonts w:ascii="Times New Roman" w:hAnsi="Times New Roman" w:cs="Times New Roman"/>
          <w:b/>
          <w:iCs/>
          <w:sz w:val="20"/>
          <w:szCs w:val="20"/>
        </w:rPr>
        <w:t>, there would be a coverage gap for</w:t>
      </w:r>
      <w:r>
        <w:rPr>
          <w:rFonts w:ascii="Times New Roman" w:hAnsi="Times New Roman" w:cs="Times New Roman" w:hint="eastAsia"/>
          <w:b/>
          <w:iCs/>
          <w:sz w:val="20"/>
          <w:szCs w:val="20"/>
        </w:rPr>
        <w:t xml:space="preserve"> PDSCH carrying SIB1</w:t>
      </w:r>
      <w:r w:rsidRPr="006416D2">
        <w:rPr>
          <w:rFonts w:ascii="Times New Roman" w:hAnsi="Times New Roman" w:cs="Times New Roman"/>
          <w:b/>
          <w:iCs/>
          <w:sz w:val="20"/>
          <w:szCs w:val="20"/>
        </w:rPr>
        <w:t>, Msg4 PDSCH and PDSCH for 1Mbps</w:t>
      </w:r>
      <w:r>
        <w:rPr>
          <w:rFonts w:ascii="Times New Roman" w:hAnsi="Times New Roman" w:cs="Times New Roman"/>
          <w:b/>
          <w:iCs/>
          <w:sz w:val="20"/>
          <w:szCs w:val="20"/>
        </w:rPr>
        <w:t xml:space="preserve"> </w:t>
      </w:r>
      <w:r w:rsidRPr="006416D2">
        <w:rPr>
          <w:rFonts w:ascii="Times New Roman" w:hAnsi="Times New Roman" w:cs="Times New Roman"/>
          <w:b/>
          <w:iCs/>
          <w:sz w:val="20"/>
          <w:szCs w:val="20"/>
        </w:rPr>
        <w:t>low data rate service.</w:t>
      </w:r>
    </w:p>
    <w:p w14:paraId="66BBE138" w14:textId="77777777" w:rsidR="00CA7445" w:rsidRDefault="00CA7445" w:rsidP="00CA744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T</w:t>
      </w:r>
      <w:r>
        <w:rPr>
          <w:rFonts w:ascii="Times New Roman" w:hAnsi="Times New Roman" w:cs="Times New Roman" w:hint="eastAsia"/>
          <w:b/>
          <w:iCs/>
          <w:sz w:val="20"/>
          <w:szCs w:val="20"/>
        </w:rPr>
        <w:t xml:space="preserve">o support PDSCH carrying SIB1 with large payload size, about 2.81dB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gap needs to be enhanced.</w:t>
      </w:r>
    </w:p>
    <w:p w14:paraId="3B0E1A0B" w14:textId="77777777" w:rsidR="00CA7445" w:rsidRDefault="00CA7445" w:rsidP="00CA744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low-data rate service with 1Mbps target rates, </w:t>
      </w:r>
      <w:r>
        <w:rPr>
          <w:rFonts w:ascii="Times New Roman" w:hAnsi="Times New Roman" w:cs="Times New Roman" w:hint="eastAsia"/>
          <w:b/>
          <w:iCs/>
          <w:sz w:val="20"/>
          <w:szCs w:val="20"/>
        </w:rPr>
        <w:t>3.73</w:t>
      </w:r>
      <w:r>
        <w:rPr>
          <w:rFonts w:ascii="Times New Roman" w:hAnsi="Times New Roman" w:cs="Times New Roman"/>
          <w:b/>
          <w:iCs/>
          <w:sz w:val="20"/>
          <w:szCs w:val="20"/>
        </w:rPr>
        <w:t>dB coverage gap needs to be enhanced for PDSCH in connected mode</w:t>
      </w:r>
      <w:r w:rsidRPr="006352DD">
        <w:rPr>
          <w:rFonts w:ascii="Times New Roman" w:hAnsi="Times New Roman" w:cs="Times New Roman"/>
          <w:b/>
          <w:iCs/>
          <w:sz w:val="20"/>
          <w:szCs w:val="20"/>
        </w:rPr>
        <w:t>.</w:t>
      </w:r>
    </w:p>
    <w:p w14:paraId="1F3933B1" w14:textId="57E9AFE7" w:rsidR="00CA7445" w:rsidRPr="00CA7445" w:rsidRDefault="00CA7445" w:rsidP="00CA7445">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Msg4 PDSCH may need enhancements</w:t>
      </w:r>
      <w:r w:rsidRPr="00CA7445">
        <w:rPr>
          <w:rFonts w:ascii="Times New Roman" w:hAnsi="Times New Roman" w:cs="Times New Roman" w:hint="eastAsia"/>
          <w:b/>
          <w:iCs/>
          <w:sz w:val="20"/>
          <w:szCs w:val="20"/>
        </w:rPr>
        <w:t xml:space="preserve"> by</w:t>
      </w:r>
      <w:r w:rsidRPr="00CA7445">
        <w:rPr>
          <w:rFonts w:ascii="Times New Roman" w:hAnsi="Times New Roman" w:cs="Times New Roman"/>
          <w:b/>
          <w:iCs/>
          <w:sz w:val="20"/>
          <w:szCs w:val="20"/>
        </w:rPr>
        <w:t xml:space="preserve"> </w:t>
      </w:r>
      <w:r w:rsidRPr="00CA7445">
        <w:rPr>
          <w:rFonts w:ascii="Times New Roman" w:hAnsi="Times New Roman" w:cs="Times New Roman" w:hint="eastAsia"/>
          <w:b/>
          <w:iCs/>
          <w:sz w:val="20"/>
          <w:szCs w:val="20"/>
        </w:rPr>
        <w:t>0.49</w:t>
      </w:r>
      <w:r w:rsidRPr="00CA7445">
        <w:rPr>
          <w:rFonts w:ascii="Times New Roman" w:hAnsi="Times New Roman" w:cs="Times New Roman"/>
          <w:b/>
          <w:iCs/>
          <w:sz w:val="20"/>
          <w:szCs w:val="20"/>
        </w:rPr>
        <w:t xml:space="preserve"> dB gap.</w:t>
      </w:r>
    </w:p>
    <w:p w14:paraId="7A9E197D" w14:textId="77777777" w:rsidR="00CA7445" w:rsidRDefault="00CA7445" w:rsidP="00CA7445">
      <w:pPr>
        <w:spacing w:beforeLines="50" w:before="120" w:afterLines="50" w:after="120"/>
        <w:rPr>
          <w:rFonts w:ascii="Times New Roman" w:hAnsi="Times New Roman" w:cs="Times New Roman"/>
          <w:b/>
          <w:iCs/>
          <w:sz w:val="20"/>
          <w:szCs w:val="20"/>
        </w:rPr>
      </w:pPr>
      <w:r w:rsidRPr="00725391">
        <w:rPr>
          <w:rFonts w:ascii="Times New Roman" w:hAnsi="Times New Roman" w:cs="Times New Roman"/>
          <w:b/>
          <w:iCs/>
          <w:sz w:val="20"/>
          <w:szCs w:val="20"/>
        </w:rPr>
        <w:t xml:space="preserve">Observation </w:t>
      </w:r>
      <w:r>
        <w:rPr>
          <w:rFonts w:ascii="Times New Roman" w:hAnsi="Times New Roman" w:cs="Times New Roman" w:hint="eastAsia"/>
          <w:b/>
          <w:iCs/>
          <w:sz w:val="20"/>
          <w:szCs w:val="20"/>
        </w:rPr>
        <w:t>4</w:t>
      </w:r>
      <w:r w:rsidRPr="00725391">
        <w:rPr>
          <w:rFonts w:ascii="Times New Roman" w:hAnsi="Times New Roman" w:cs="Times New Roman"/>
          <w:b/>
          <w:iCs/>
          <w:sz w:val="20"/>
          <w:szCs w:val="20"/>
        </w:rPr>
        <w:t>.</w:t>
      </w:r>
      <w:r>
        <w:rPr>
          <w:rFonts w:ascii="Times New Roman" w:hAnsi="Times New Roman" w:cs="Times New Roman"/>
          <w:b/>
          <w:iCs/>
          <w:sz w:val="20"/>
          <w:szCs w:val="20"/>
        </w:rPr>
        <w:t xml:space="preserve"> </w:t>
      </w:r>
      <w:r w:rsidRPr="00725391">
        <w:rPr>
          <w:rFonts w:ascii="Times New Roman" w:hAnsi="Times New Roman" w:cs="Times New Roman"/>
          <w:b/>
          <w:iCs/>
          <w:sz w:val="20"/>
          <w:szCs w:val="20"/>
        </w:rPr>
        <w:t xml:space="preserve">For </w:t>
      </w:r>
      <w:r>
        <w:rPr>
          <w:rFonts w:ascii="Times New Roman" w:hAnsi="Times New Roman" w:cs="Times New Roman" w:hint="eastAsia"/>
          <w:b/>
          <w:iCs/>
          <w:sz w:val="20"/>
          <w:szCs w:val="20"/>
        </w:rPr>
        <w:t>LEO-600</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 xml:space="preserve">satellite with </w:t>
      </w:r>
      <w:r w:rsidRPr="00725391">
        <w:rPr>
          <w:rFonts w:ascii="Times New Roman" w:hAnsi="Times New Roman" w:cs="Times New Roman"/>
          <w:b/>
          <w:iCs/>
          <w:sz w:val="20"/>
          <w:szCs w:val="20"/>
        </w:rPr>
        <w:t>Set</w:t>
      </w:r>
      <w:r>
        <w:rPr>
          <w:rFonts w:ascii="Times New Roman" w:hAnsi="Times New Roman" w:cs="Times New Roman" w:hint="eastAsia"/>
          <w:b/>
          <w:iCs/>
          <w:sz w:val="20"/>
          <w:szCs w:val="20"/>
        </w:rPr>
        <w:t>1-3</w:t>
      </w:r>
      <w:r>
        <w:rPr>
          <w:rFonts w:ascii="Times New Roman" w:hAnsi="Times New Roman" w:cs="Times New Roman"/>
          <w:b/>
          <w:iCs/>
          <w:sz w:val="20"/>
          <w:szCs w:val="20"/>
        </w:rPr>
        <w:t xml:space="preserve"> parameters</w:t>
      </w:r>
      <w:r w:rsidRPr="00725391">
        <w:rPr>
          <w:rFonts w:ascii="Times New Roman" w:hAnsi="Times New Roman" w:cs="Times New Roman"/>
          <w:b/>
          <w:iCs/>
          <w:sz w:val="20"/>
          <w:szCs w:val="20"/>
        </w:rPr>
        <w:t xml:space="preserve">, </w:t>
      </w:r>
      <w:r>
        <w:rPr>
          <w:rFonts w:ascii="Times New Roman" w:hAnsi="Times New Roman" w:cs="Times New Roman"/>
          <w:b/>
          <w:iCs/>
          <w:sz w:val="20"/>
          <w:szCs w:val="20"/>
        </w:rPr>
        <w:t>e</w:t>
      </w:r>
      <w:r w:rsidRPr="005F09FA">
        <w:rPr>
          <w:rFonts w:ascii="Times New Roman" w:hAnsi="Times New Roman" w:cs="Times New Roman"/>
          <w:b/>
          <w:iCs/>
          <w:sz w:val="20"/>
          <w:szCs w:val="20"/>
        </w:rPr>
        <w:t xml:space="preserve">ven without </w:t>
      </w:r>
      <w:r>
        <w:rPr>
          <w:rFonts w:ascii="Times New Roman" w:hAnsi="Times New Roman" w:cs="Times New Roman" w:hint="eastAsia"/>
          <w:b/>
          <w:iCs/>
          <w:sz w:val="20"/>
          <w:szCs w:val="20"/>
        </w:rPr>
        <w:t>additional loss</w:t>
      </w:r>
      <w:r w:rsidRPr="005F09FA">
        <w:rPr>
          <w:rFonts w:ascii="Times New Roman" w:hAnsi="Times New Roman" w:cs="Times New Roman"/>
          <w:b/>
          <w:iCs/>
          <w:sz w:val="20"/>
          <w:szCs w:val="20"/>
        </w:rPr>
        <w:t xml:space="preserve">, there </w:t>
      </w:r>
      <w:r>
        <w:rPr>
          <w:rFonts w:ascii="Times New Roman" w:hAnsi="Times New Roman" w:cs="Times New Roman"/>
          <w:b/>
          <w:iCs/>
          <w:sz w:val="20"/>
          <w:szCs w:val="20"/>
        </w:rPr>
        <w:t>are</w:t>
      </w:r>
      <w:r w:rsidRPr="005F09FA">
        <w:rPr>
          <w:rFonts w:ascii="Times New Roman" w:hAnsi="Times New Roman" w:cs="Times New Roman"/>
          <w:b/>
          <w:iCs/>
          <w:sz w:val="20"/>
          <w:szCs w:val="20"/>
        </w:rPr>
        <w:t xml:space="preserve"> coverage gap</w:t>
      </w:r>
      <w:r>
        <w:rPr>
          <w:rFonts w:ascii="Times New Roman" w:hAnsi="Times New Roman" w:cs="Times New Roman"/>
          <w:b/>
          <w:iCs/>
          <w:sz w:val="20"/>
          <w:szCs w:val="20"/>
        </w:rPr>
        <w:t>s</w:t>
      </w:r>
      <w:r w:rsidRPr="005F09FA">
        <w:rPr>
          <w:rFonts w:ascii="Times New Roman" w:hAnsi="Times New Roman" w:cs="Times New Roman"/>
          <w:b/>
          <w:iCs/>
          <w:sz w:val="20"/>
          <w:szCs w:val="20"/>
        </w:rPr>
        <w:t xml:space="preserve"> for </w:t>
      </w:r>
      <w:r>
        <w:rPr>
          <w:rFonts w:ascii="Times New Roman" w:hAnsi="Times New Roman" w:cs="Times New Roman" w:hint="eastAsia"/>
          <w:b/>
          <w:iCs/>
          <w:sz w:val="20"/>
          <w:szCs w:val="20"/>
        </w:rPr>
        <w:t xml:space="preserve">PBCH by single SSB detection, PDSCH carrying SIB1, </w:t>
      </w:r>
      <w:r w:rsidRPr="005F09FA">
        <w:rPr>
          <w:rFonts w:ascii="Times New Roman" w:hAnsi="Times New Roman" w:cs="Times New Roman"/>
          <w:b/>
          <w:iCs/>
          <w:sz w:val="20"/>
          <w:szCs w:val="20"/>
        </w:rPr>
        <w:t>PDCCH</w:t>
      </w:r>
      <w:r>
        <w:rPr>
          <w:rFonts w:ascii="Times New Roman" w:hAnsi="Times New Roman" w:cs="Times New Roman"/>
          <w:b/>
          <w:iCs/>
          <w:sz w:val="20"/>
          <w:szCs w:val="20"/>
        </w:rPr>
        <w:t>,</w:t>
      </w:r>
      <w:r w:rsidRPr="005F09FA">
        <w:rPr>
          <w:rFonts w:ascii="Times New Roman" w:hAnsi="Times New Roman" w:cs="Times New Roman"/>
          <w:b/>
          <w:iCs/>
          <w:sz w:val="20"/>
          <w:szCs w:val="20"/>
        </w:rPr>
        <w:t xml:space="preserve"> Msg4 PDSCH</w:t>
      </w:r>
      <w:r>
        <w:rPr>
          <w:rFonts w:ascii="Times New Roman" w:hAnsi="Times New Roman" w:cs="Times New Roman"/>
          <w:b/>
          <w:iCs/>
          <w:sz w:val="20"/>
          <w:szCs w:val="20"/>
        </w:rPr>
        <w:t xml:space="preserve">, PDSCH for </w:t>
      </w:r>
      <w:r>
        <w:rPr>
          <w:rFonts w:ascii="Times New Roman" w:hAnsi="Times New Roman" w:cs="Times New Roman" w:hint="eastAsia"/>
          <w:b/>
          <w:iCs/>
          <w:sz w:val="20"/>
          <w:szCs w:val="20"/>
        </w:rPr>
        <w:t>1Mbps</w:t>
      </w:r>
      <w:r>
        <w:rPr>
          <w:rFonts w:ascii="Times New Roman" w:hAnsi="Times New Roman" w:cs="Times New Roman"/>
          <w:b/>
          <w:iCs/>
          <w:sz w:val="20"/>
          <w:szCs w:val="20"/>
        </w:rPr>
        <w:t xml:space="preserve"> low-data rate services</w:t>
      </w:r>
      <w:r w:rsidRPr="005F09FA">
        <w:rPr>
          <w:rFonts w:ascii="Times New Roman" w:hAnsi="Times New Roman" w:cs="Times New Roman"/>
          <w:b/>
          <w:iCs/>
          <w:sz w:val="20"/>
          <w:szCs w:val="20"/>
        </w:rPr>
        <w:t>.</w:t>
      </w:r>
    </w:p>
    <w:p w14:paraId="1E44C06E" w14:textId="77777777" w:rsidR="00CA7445" w:rsidRDefault="00CA7445" w:rsidP="00CA7445">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F</w:t>
      </w:r>
      <w:r>
        <w:rPr>
          <w:rFonts w:ascii="Times New Roman" w:hAnsi="Times New Roman" w:cs="Times New Roman" w:hint="eastAsia"/>
          <w:b/>
          <w:iCs/>
          <w:sz w:val="20"/>
          <w:szCs w:val="20"/>
        </w:rPr>
        <w:t>or initial access, PDSCH carrying SIB1 may need to be enhanced with</w:t>
      </w:r>
      <w:r>
        <w:rPr>
          <w:rFonts w:ascii="Times New Roman" w:hAnsi="Times New Roman" w:cs="Times New Roman"/>
          <w:b/>
          <w:iCs/>
          <w:sz w:val="20"/>
          <w:szCs w:val="20"/>
        </w:rPr>
        <w:t xml:space="preserve"> </w:t>
      </w:r>
      <w:r>
        <w:rPr>
          <w:rFonts w:ascii="Times New Roman" w:hAnsi="Times New Roman" w:cs="Times New Roman" w:hint="eastAsia"/>
          <w:b/>
          <w:iCs/>
          <w:sz w:val="20"/>
          <w:szCs w:val="20"/>
        </w:rPr>
        <w:t>about 6.81</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coverage</w:t>
      </w:r>
      <w:r>
        <w:rPr>
          <w:rFonts w:ascii="Times New Roman" w:hAnsi="Times New Roman" w:cs="Times New Roman" w:hint="eastAsia"/>
          <w:b/>
          <w:iCs/>
          <w:sz w:val="20"/>
          <w:szCs w:val="20"/>
        </w:rPr>
        <w:t xml:space="preserve"> gap, and Msg4 PDSCH needs to be enhanced with 4.49</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coverage</w:t>
      </w:r>
      <w:r>
        <w:rPr>
          <w:rFonts w:ascii="Times New Roman" w:hAnsi="Times New Roman" w:cs="Times New Roman" w:hint="eastAsia"/>
          <w:b/>
          <w:iCs/>
          <w:sz w:val="20"/>
          <w:szCs w:val="20"/>
        </w:rPr>
        <w:t xml:space="preserve"> gap.</w:t>
      </w:r>
    </w:p>
    <w:p w14:paraId="4E9704B7" w14:textId="77777777" w:rsidR="00CA7445" w:rsidRDefault="00CA7445" w:rsidP="00CA7445">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 xml:space="preserve">To support </w:t>
      </w:r>
      <w:r>
        <w:rPr>
          <w:rFonts w:ascii="Times New Roman" w:hAnsi="Times New Roman" w:cs="Times New Roman" w:hint="eastAsia"/>
          <w:b/>
          <w:iCs/>
          <w:sz w:val="20"/>
          <w:szCs w:val="20"/>
        </w:rPr>
        <w:t xml:space="preserve">1Mbps </w:t>
      </w:r>
      <w:r>
        <w:rPr>
          <w:rFonts w:ascii="Times New Roman" w:hAnsi="Times New Roman" w:cs="Times New Roman"/>
          <w:b/>
          <w:iCs/>
          <w:sz w:val="20"/>
          <w:szCs w:val="20"/>
        </w:rPr>
        <w:t xml:space="preserve">low-data rate service, </w:t>
      </w:r>
      <w:r>
        <w:rPr>
          <w:rFonts w:ascii="Times New Roman" w:hAnsi="Times New Roman" w:cs="Times New Roman" w:hint="eastAsia"/>
          <w:b/>
          <w:iCs/>
          <w:sz w:val="20"/>
          <w:szCs w:val="20"/>
        </w:rPr>
        <w:t xml:space="preserve">7.73 </w:t>
      </w:r>
      <w:r>
        <w:rPr>
          <w:rFonts w:ascii="Times New Roman" w:hAnsi="Times New Roman" w:cs="Times New Roman"/>
          <w:b/>
          <w:iCs/>
          <w:sz w:val="20"/>
          <w:szCs w:val="20"/>
        </w:rPr>
        <w:t xml:space="preserve">dB coverage </w:t>
      </w:r>
      <w:r>
        <w:rPr>
          <w:rFonts w:ascii="Times New Roman" w:hAnsi="Times New Roman" w:cs="Times New Roman" w:hint="eastAsia"/>
          <w:b/>
          <w:iCs/>
          <w:sz w:val="20"/>
          <w:szCs w:val="20"/>
        </w:rPr>
        <w:t xml:space="preserve">gap </w:t>
      </w:r>
      <w:r>
        <w:rPr>
          <w:rFonts w:ascii="Times New Roman" w:hAnsi="Times New Roman" w:cs="Times New Roman"/>
          <w:b/>
          <w:iCs/>
          <w:sz w:val="20"/>
          <w:szCs w:val="20"/>
        </w:rPr>
        <w:t>needs to be enhanced for PDSCH</w:t>
      </w:r>
      <w:r w:rsidRPr="006352DD">
        <w:rPr>
          <w:rFonts w:ascii="Times New Roman" w:hAnsi="Times New Roman" w:cs="Times New Roman"/>
          <w:b/>
          <w:iCs/>
          <w:sz w:val="20"/>
          <w:szCs w:val="20"/>
        </w:rPr>
        <w:t>.</w:t>
      </w:r>
    </w:p>
    <w:p w14:paraId="129CC8A2" w14:textId="77777777" w:rsidR="00CA7445" w:rsidRPr="00AE03FA" w:rsidRDefault="00CA7445" w:rsidP="00CA7445">
      <w:pPr>
        <w:widowControl/>
        <w:numPr>
          <w:ilvl w:val="0"/>
          <w:numId w:val="11"/>
        </w:numPr>
        <w:overflowPunct w:val="0"/>
        <w:autoSpaceDE w:val="0"/>
        <w:autoSpaceDN w:val="0"/>
        <w:adjustRightInd w:val="0"/>
        <w:spacing w:beforeLines="50" w:before="120" w:afterLines="50" w:after="120"/>
        <w:ind w:left="714" w:hanging="357"/>
        <w:textAlignment w:val="baseline"/>
        <w:rPr>
          <w:rFonts w:ascii="Times New Roman" w:hAnsi="Times New Roman" w:cs="Times New Roman"/>
          <w:b/>
          <w:iCs/>
          <w:sz w:val="20"/>
          <w:szCs w:val="20"/>
        </w:rPr>
      </w:pPr>
      <w:r>
        <w:rPr>
          <w:rFonts w:ascii="Times New Roman" w:hAnsi="Times New Roman" w:cs="Times New Roman"/>
          <w:b/>
          <w:iCs/>
          <w:sz w:val="20"/>
          <w:szCs w:val="20"/>
        </w:rPr>
        <w:t>DL coverage</w:t>
      </w:r>
      <w:r w:rsidRPr="00AE03FA">
        <w:rPr>
          <w:rFonts w:ascii="Times New Roman" w:hAnsi="Times New Roman" w:cs="Times New Roman"/>
          <w:b/>
          <w:iCs/>
          <w:sz w:val="20"/>
          <w:szCs w:val="20"/>
        </w:rPr>
        <w:t xml:space="preserve"> </w:t>
      </w:r>
      <w:r>
        <w:rPr>
          <w:rFonts w:ascii="Times New Roman" w:hAnsi="Times New Roman" w:cs="Times New Roman"/>
          <w:b/>
          <w:iCs/>
          <w:sz w:val="20"/>
          <w:szCs w:val="20"/>
        </w:rPr>
        <w:t>needs to</w:t>
      </w:r>
      <w:r w:rsidRPr="00AE03FA">
        <w:rPr>
          <w:rFonts w:ascii="Times New Roman" w:hAnsi="Times New Roman" w:cs="Times New Roman"/>
          <w:b/>
          <w:iCs/>
          <w:sz w:val="20"/>
          <w:szCs w:val="20"/>
        </w:rPr>
        <w:t xml:space="preserve"> be enhan</w:t>
      </w:r>
      <w:r>
        <w:rPr>
          <w:rFonts w:ascii="Times New Roman" w:hAnsi="Times New Roman" w:cs="Times New Roman"/>
          <w:b/>
          <w:iCs/>
          <w:sz w:val="20"/>
          <w:szCs w:val="20"/>
        </w:rPr>
        <w:t xml:space="preserve">ced with </w:t>
      </w:r>
      <w:r>
        <w:rPr>
          <w:rFonts w:ascii="Times New Roman" w:hAnsi="Times New Roman" w:cs="Times New Roman" w:hint="eastAsia"/>
          <w:b/>
          <w:iCs/>
          <w:sz w:val="20"/>
          <w:szCs w:val="20"/>
        </w:rPr>
        <w:t>3.52</w:t>
      </w:r>
      <w:r w:rsidRPr="00AE03FA">
        <w:rPr>
          <w:rFonts w:ascii="Times New Roman" w:hAnsi="Times New Roman" w:cs="Times New Roman"/>
          <w:b/>
          <w:iCs/>
          <w:sz w:val="20"/>
          <w:szCs w:val="20"/>
        </w:rPr>
        <w:t xml:space="preserve"> dB</w:t>
      </w:r>
      <w:r>
        <w:rPr>
          <w:rFonts w:ascii="Times New Roman" w:hAnsi="Times New Roman" w:cs="Times New Roman"/>
          <w:b/>
          <w:iCs/>
          <w:sz w:val="20"/>
          <w:szCs w:val="20"/>
        </w:rPr>
        <w:t xml:space="preserve"> </w:t>
      </w:r>
      <w:r w:rsidRPr="00AE03FA">
        <w:rPr>
          <w:rFonts w:ascii="Times New Roman" w:hAnsi="Times New Roman" w:cs="Times New Roman"/>
          <w:b/>
          <w:iCs/>
          <w:sz w:val="20"/>
          <w:szCs w:val="20"/>
        </w:rPr>
        <w:t>for PDCCH</w:t>
      </w:r>
      <w:r>
        <w:rPr>
          <w:rFonts w:ascii="Times New Roman" w:hAnsi="Times New Roman" w:cs="Times New Roman"/>
          <w:b/>
          <w:iCs/>
          <w:sz w:val="20"/>
          <w:szCs w:val="20"/>
        </w:rPr>
        <w:t>.</w:t>
      </w:r>
    </w:p>
    <w:p w14:paraId="77E08012" w14:textId="2B50960D" w:rsidR="00CA7445" w:rsidRPr="00CA7445" w:rsidRDefault="00CA7445" w:rsidP="00CA7445">
      <w:pPr>
        <w:adjustRightInd w:val="0"/>
        <w:snapToGrid w:val="0"/>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lastRenderedPageBreak/>
        <w:t>O</w:t>
      </w:r>
      <w:r>
        <w:rPr>
          <w:rFonts w:ascii="Times New Roman" w:hAnsi="Times New Roman" w:cs="Times New Roman" w:hint="eastAsia"/>
          <w:b/>
          <w:iCs/>
          <w:sz w:val="20"/>
          <w:szCs w:val="20"/>
        </w:rPr>
        <w:t xml:space="preserve">bservation 5. For LEO-600 in FR1, with default 20ms SSB periodicity, 4 SSBs combination can provide better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performance and </w:t>
      </w:r>
      <w:r>
        <w:rPr>
          <w:rFonts w:ascii="Times New Roman" w:hAnsi="Times New Roman" w:cs="Times New Roman"/>
          <w:b/>
          <w:iCs/>
          <w:sz w:val="20"/>
          <w:szCs w:val="20"/>
        </w:rPr>
        <w:t>coverage</w:t>
      </w:r>
      <w:r>
        <w:rPr>
          <w:rFonts w:ascii="Times New Roman" w:hAnsi="Times New Roman" w:cs="Times New Roman" w:hint="eastAsia"/>
          <w:b/>
          <w:iCs/>
          <w:sz w:val="20"/>
          <w:szCs w:val="20"/>
        </w:rPr>
        <w:t xml:space="preserve"> margin is observed for </w:t>
      </w:r>
      <w:r>
        <w:rPr>
          <w:rFonts w:ascii="Times New Roman" w:hAnsi="Times New Roman" w:cs="Times New Roman"/>
          <w:b/>
          <w:iCs/>
          <w:sz w:val="20"/>
          <w:szCs w:val="20"/>
        </w:rPr>
        <w:t>different</w:t>
      </w:r>
      <w:r>
        <w:rPr>
          <w:rFonts w:ascii="Times New Roman" w:hAnsi="Times New Roman" w:cs="Times New Roman" w:hint="eastAsia"/>
          <w:b/>
          <w:iCs/>
          <w:sz w:val="20"/>
          <w:szCs w:val="20"/>
        </w:rPr>
        <w:t xml:space="preserve"> satellite parameters.</w:t>
      </w:r>
    </w:p>
    <w:p w14:paraId="3568CD82" w14:textId="77777777" w:rsidR="00CA7445" w:rsidRPr="00CA7445" w:rsidRDefault="00CA7445" w:rsidP="00CA7445">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6. </w:t>
      </w:r>
      <w:r w:rsidRPr="00CA7445">
        <w:rPr>
          <w:rFonts w:ascii="Times New Roman" w:hAnsi="Times New Roman" w:cs="Times New Roman"/>
          <w:b/>
          <w:iCs/>
          <w:sz w:val="20"/>
          <w:szCs w:val="20"/>
        </w:rPr>
        <w:t xml:space="preserve">Some channels, e.g. PBCH with 4 SSB </w:t>
      </w:r>
      <w:r w:rsidRPr="00CA7445">
        <w:rPr>
          <w:rFonts w:ascii="Times New Roman" w:hAnsi="Times New Roman" w:cs="Times New Roman" w:hint="eastAsia"/>
          <w:b/>
          <w:iCs/>
          <w:sz w:val="20"/>
          <w:szCs w:val="20"/>
        </w:rPr>
        <w:t xml:space="preserve">combination </w:t>
      </w:r>
      <w:r w:rsidRPr="00CA7445">
        <w:rPr>
          <w:rFonts w:ascii="Times New Roman" w:hAnsi="Times New Roman" w:cs="Times New Roman"/>
          <w:b/>
          <w:iCs/>
          <w:sz w:val="20"/>
          <w:szCs w:val="20"/>
        </w:rPr>
        <w:t>detection</w:t>
      </w:r>
      <w:r w:rsidRPr="00CA7445">
        <w:rPr>
          <w:rFonts w:ascii="Times New Roman" w:hAnsi="Times New Roman" w:cs="Times New Roman" w:hint="eastAsia"/>
          <w:b/>
          <w:iCs/>
          <w:sz w:val="20"/>
          <w:szCs w:val="20"/>
        </w:rPr>
        <w:t xml:space="preserve">, can provide additional </w:t>
      </w:r>
      <w:r w:rsidRPr="00CA7445">
        <w:rPr>
          <w:rFonts w:ascii="Times New Roman" w:hAnsi="Times New Roman" w:cs="Times New Roman"/>
          <w:b/>
          <w:iCs/>
          <w:sz w:val="20"/>
          <w:szCs w:val="20"/>
        </w:rPr>
        <w:t>margins to support wider beams</w:t>
      </w:r>
      <w:r w:rsidRPr="00CA7445">
        <w:rPr>
          <w:rFonts w:ascii="Times New Roman" w:hAnsi="Times New Roman" w:cs="Times New Roman" w:hint="eastAsia"/>
          <w:b/>
          <w:iCs/>
          <w:sz w:val="20"/>
          <w:szCs w:val="20"/>
        </w:rPr>
        <w:t>.</w:t>
      </w:r>
    </w:p>
    <w:p w14:paraId="10A0CEAB" w14:textId="77777777" w:rsidR="00CA7445" w:rsidRPr="005E05BD" w:rsidRDefault="00CA7445" w:rsidP="00CA7445">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Cs/>
          <w:iCs/>
          <w:sz w:val="20"/>
          <w:szCs w:val="20"/>
        </w:rPr>
      </w:pPr>
      <w:r w:rsidRPr="00CA7445">
        <w:rPr>
          <w:rFonts w:ascii="Times New Roman" w:hAnsi="Times New Roman" w:cs="Times New Roman"/>
          <w:b/>
          <w:iCs/>
          <w:sz w:val="20"/>
          <w:szCs w:val="20"/>
        </w:rPr>
        <w:t>O</w:t>
      </w:r>
      <w:r w:rsidRPr="00CA7445">
        <w:rPr>
          <w:rFonts w:ascii="Times New Roman" w:hAnsi="Times New Roman" w:cs="Times New Roman" w:hint="eastAsia"/>
          <w:b/>
          <w:iCs/>
          <w:sz w:val="20"/>
          <w:szCs w:val="20"/>
        </w:rPr>
        <w:t xml:space="preserve">bservation 7. </w:t>
      </w:r>
      <w:r w:rsidRPr="00CA7445">
        <w:rPr>
          <w:rFonts w:ascii="Times New Roman" w:hAnsi="Times New Roman" w:cs="Times New Roman"/>
          <w:b/>
          <w:iCs/>
          <w:sz w:val="20"/>
          <w:szCs w:val="20"/>
        </w:rPr>
        <w:t>A</w:t>
      </w:r>
      <w:r w:rsidRPr="00CA7445">
        <w:rPr>
          <w:rFonts w:ascii="Times New Roman" w:hAnsi="Times New Roman" w:cs="Times New Roman" w:hint="eastAsia"/>
          <w:b/>
          <w:iCs/>
          <w:sz w:val="20"/>
          <w:szCs w:val="20"/>
        </w:rPr>
        <w:t xml:space="preserve">dditional SSB detection, e.g. SSB combinations, </w:t>
      </w:r>
      <w:r w:rsidRPr="00CA7445">
        <w:rPr>
          <w:rFonts w:ascii="Times New Roman" w:hAnsi="Times New Roman" w:cs="Times New Roman"/>
          <w:b/>
          <w:iCs/>
          <w:sz w:val="20"/>
          <w:szCs w:val="20"/>
        </w:rPr>
        <w:t>within</w:t>
      </w:r>
      <w:r w:rsidRPr="00CA7445">
        <w:rPr>
          <w:rFonts w:ascii="Times New Roman" w:hAnsi="Times New Roman" w:cs="Times New Roman" w:hint="eastAsia"/>
          <w:b/>
          <w:iCs/>
          <w:sz w:val="20"/>
          <w:szCs w:val="20"/>
        </w:rPr>
        <w:t xml:space="preserve"> the illumination window would facilitate the UE implementation for the DL synchronization.</w:t>
      </w:r>
      <w:r>
        <w:rPr>
          <w:rFonts w:ascii="Times New Roman" w:hAnsi="Times New Roman" w:cs="Times New Roman" w:hint="eastAsia"/>
          <w:b/>
          <w:iCs/>
          <w:sz w:val="20"/>
          <w:szCs w:val="20"/>
        </w:rPr>
        <w:t xml:space="preserve"> </w:t>
      </w:r>
    </w:p>
    <w:p w14:paraId="11511E17" w14:textId="77777777" w:rsidR="007831DB" w:rsidRPr="00B93D02" w:rsidRDefault="007831DB" w:rsidP="007831D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Observation</w:t>
      </w:r>
      <w:r w:rsidRPr="007831DB">
        <w:rPr>
          <w:rFonts w:ascii="Times New Roman" w:hAnsi="Times New Roman" w:cs="Times New Roman" w:hint="eastAsia"/>
          <w:b/>
          <w:iCs/>
          <w:sz w:val="20"/>
          <w:szCs w:val="20"/>
        </w:rPr>
        <w:t xml:space="preserve"> 8. </w:t>
      </w:r>
      <w:r w:rsidRPr="007831DB">
        <w:rPr>
          <w:rFonts w:ascii="Times New Roman" w:hAnsi="Times New Roman" w:cs="Times New Roman"/>
          <w:b/>
          <w:iCs/>
          <w:sz w:val="20"/>
          <w:szCs w:val="20"/>
        </w:rPr>
        <w:t>No obvious difference between N2 and N3 is observed</w:t>
      </w:r>
      <w:r w:rsidRPr="007831DB">
        <w:rPr>
          <w:rFonts w:ascii="Times New Roman" w:hAnsi="Times New Roman" w:cs="Times New Roman" w:hint="eastAsia"/>
          <w:b/>
          <w:iCs/>
          <w:sz w:val="20"/>
          <w:szCs w:val="20"/>
        </w:rPr>
        <w:t>,</w:t>
      </w:r>
    </w:p>
    <w:p w14:paraId="6FFC02EA" w14:textId="77777777" w:rsidR="007831DB" w:rsidRPr="00B93D02" w:rsidRDefault="007831DB" w:rsidP="007831DB">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B93D02">
        <w:rPr>
          <w:rFonts w:ascii="Times New Roman" w:hAnsi="Times New Roman" w:cs="Times New Roman"/>
          <w:b/>
          <w:kern w:val="0"/>
          <w:sz w:val="20"/>
          <w:szCs w:val="20"/>
        </w:rPr>
        <w:t xml:space="preserve">N2 </w:t>
      </w:r>
      <w:r>
        <w:rPr>
          <w:rFonts w:ascii="Times New Roman" w:hAnsi="Times New Roman" w:cs="Times New Roman" w:hint="eastAsia"/>
          <w:b/>
          <w:kern w:val="0"/>
          <w:sz w:val="20"/>
          <w:szCs w:val="20"/>
        </w:rPr>
        <w:t xml:space="preserve">beam footprints </w:t>
      </w:r>
      <w:r w:rsidRPr="00B93D02">
        <w:rPr>
          <w:rFonts w:ascii="Times New Roman" w:hAnsi="Times New Roman" w:cs="Times New Roman"/>
          <w:b/>
          <w:kern w:val="0"/>
          <w:sz w:val="20"/>
          <w:szCs w:val="20"/>
        </w:rPr>
        <w:t>can support at least system information and UE initial access with wide</w:t>
      </w:r>
      <w:r>
        <w:rPr>
          <w:rFonts w:ascii="Times New Roman" w:hAnsi="Times New Roman" w:cs="Times New Roman" w:hint="eastAsia"/>
          <w:b/>
          <w:kern w:val="0"/>
          <w:sz w:val="20"/>
          <w:szCs w:val="20"/>
        </w:rPr>
        <w:t>/narrow</w:t>
      </w:r>
      <w:r w:rsidRPr="00B93D02">
        <w:rPr>
          <w:rFonts w:ascii="Times New Roman" w:hAnsi="Times New Roman" w:cs="Times New Roman"/>
          <w:b/>
          <w:kern w:val="0"/>
          <w:sz w:val="20"/>
          <w:szCs w:val="20"/>
        </w:rPr>
        <w:t xml:space="preserve"> beam</w:t>
      </w:r>
    </w:p>
    <w:p w14:paraId="3208AB71" w14:textId="77777777" w:rsidR="007831DB" w:rsidRPr="00846D05" w:rsidRDefault="007831DB" w:rsidP="007831DB">
      <w:pPr>
        <w:widowControl/>
        <w:numPr>
          <w:ilvl w:val="0"/>
          <w:numId w:val="11"/>
        </w:numPr>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846D05">
        <w:rPr>
          <w:rFonts w:ascii="Times New Roman" w:hAnsi="Times New Roman" w:cs="Times New Roman"/>
          <w:b/>
          <w:kern w:val="0"/>
          <w:sz w:val="20"/>
          <w:szCs w:val="20"/>
        </w:rPr>
        <w:t xml:space="preserve">N3 </w:t>
      </w:r>
      <w:r>
        <w:rPr>
          <w:rFonts w:ascii="Times New Roman" w:hAnsi="Times New Roman" w:cs="Times New Roman" w:hint="eastAsia"/>
          <w:b/>
          <w:kern w:val="0"/>
          <w:sz w:val="20"/>
          <w:szCs w:val="20"/>
        </w:rPr>
        <w:t xml:space="preserve">beam footprints </w:t>
      </w:r>
      <w:r w:rsidRPr="00846D05">
        <w:rPr>
          <w:rFonts w:ascii="Times New Roman" w:hAnsi="Times New Roman" w:cs="Times New Roman"/>
          <w:b/>
          <w:kern w:val="0"/>
          <w:sz w:val="20"/>
          <w:szCs w:val="20"/>
        </w:rPr>
        <w:t xml:space="preserve">can support both </w:t>
      </w:r>
      <w:r>
        <w:rPr>
          <w:rFonts w:ascii="Times New Roman" w:hAnsi="Times New Roman" w:cs="Times New Roman" w:hint="eastAsia"/>
          <w:b/>
          <w:kern w:val="0"/>
          <w:sz w:val="20"/>
          <w:szCs w:val="20"/>
        </w:rPr>
        <w:t xml:space="preserve">active </w:t>
      </w:r>
      <w:r w:rsidRPr="00846D05">
        <w:rPr>
          <w:rFonts w:ascii="Times New Roman" w:hAnsi="Times New Roman" w:cs="Times New Roman"/>
          <w:b/>
          <w:kern w:val="0"/>
          <w:sz w:val="20"/>
          <w:szCs w:val="20"/>
        </w:rPr>
        <w:t>traffic and system information with narrow beam</w:t>
      </w:r>
    </w:p>
    <w:p w14:paraId="47D0EEDF" w14:textId="77777777" w:rsidR="00CA7445" w:rsidRPr="007831DB" w:rsidRDefault="00CA7445" w:rsidP="00CA7445">
      <w:pPr>
        <w:adjustRightInd w:val="0"/>
        <w:snapToGrid w:val="0"/>
        <w:spacing w:beforeLines="50" w:before="120" w:afterLines="50" w:after="120"/>
        <w:rPr>
          <w:rFonts w:ascii="Times New Roman" w:hAnsi="Times New Roman" w:cs="Times New Roman"/>
          <w:b/>
          <w:iCs/>
          <w:sz w:val="20"/>
          <w:szCs w:val="20"/>
        </w:rPr>
      </w:pPr>
    </w:p>
    <w:p w14:paraId="1B8F451F" w14:textId="5E7EF6DA" w:rsidR="00CA7445" w:rsidRPr="002A6BA7" w:rsidRDefault="00CA7445" w:rsidP="00CA7445">
      <w:pPr>
        <w:adjustRightInd w:val="0"/>
        <w:snapToGrid w:val="0"/>
        <w:spacing w:beforeLines="50" w:before="120" w:afterLines="50" w:after="120"/>
        <w:rPr>
          <w:rFonts w:ascii="Times New Roman" w:hAnsi="Times New Roman" w:cs="Times New Roman"/>
          <w:b/>
          <w:iCs/>
          <w:sz w:val="20"/>
          <w:szCs w:val="20"/>
        </w:rPr>
      </w:pPr>
      <w:r w:rsidRPr="00CA7445">
        <w:rPr>
          <w:rFonts w:ascii="Times New Roman" w:hAnsi="Times New Roman" w:cs="Times New Roman"/>
          <w:b/>
          <w:iCs/>
          <w:sz w:val="20"/>
          <w:szCs w:val="20"/>
        </w:rPr>
        <w:t xml:space="preserve">Proposal </w:t>
      </w:r>
      <w:r w:rsidRPr="00CA7445">
        <w:rPr>
          <w:rFonts w:ascii="Times New Roman" w:hAnsi="Times New Roman" w:cs="Times New Roman" w:hint="eastAsia"/>
          <w:b/>
          <w:iCs/>
          <w:sz w:val="20"/>
          <w:szCs w:val="20"/>
        </w:rPr>
        <w:t>1</w:t>
      </w:r>
      <w:r w:rsidRPr="00CA7445">
        <w:rPr>
          <w:rFonts w:ascii="Times New Roman" w:hAnsi="Times New Roman" w:cs="Times New Roman"/>
          <w:b/>
          <w:iCs/>
          <w:sz w:val="20"/>
          <w:szCs w:val="20"/>
        </w:rPr>
        <w:t xml:space="preserve">. </w:t>
      </w:r>
      <w:r w:rsidRPr="00CA7445">
        <w:rPr>
          <w:rFonts w:ascii="Times New Roman" w:hAnsi="Times New Roman" w:cs="Times New Roman" w:hint="eastAsia"/>
          <w:b/>
          <w:iCs/>
          <w:sz w:val="20"/>
          <w:szCs w:val="20"/>
        </w:rPr>
        <w:t>T</w:t>
      </w:r>
      <w:r w:rsidRPr="00CA7445">
        <w:rPr>
          <w:rFonts w:ascii="Times New Roman" w:hAnsi="Times New Roman" w:cs="Times New Roman"/>
          <w:b/>
          <w:iCs/>
          <w:sz w:val="20"/>
          <w:szCs w:val="20"/>
        </w:rPr>
        <w:t xml:space="preserve">he </w:t>
      </w:r>
      <w:r w:rsidRPr="00CA7445">
        <w:rPr>
          <w:rFonts w:ascii="Times New Roman" w:hAnsi="Times New Roman" w:cs="Times New Roman" w:hint="eastAsia"/>
          <w:b/>
          <w:iCs/>
          <w:sz w:val="20"/>
          <w:szCs w:val="20"/>
        </w:rPr>
        <w:t xml:space="preserve">DL coverage performance for PDSCH carrying SIB1, SIB19 and paging should be evaluated for the DL coverage. </w:t>
      </w:r>
      <w:r w:rsidRPr="00CA7445">
        <w:rPr>
          <w:rFonts w:ascii="Times New Roman" w:hAnsi="Times New Roman" w:cs="Times New Roman"/>
          <w:b/>
          <w:iCs/>
          <w:sz w:val="20"/>
          <w:szCs w:val="20"/>
        </w:rPr>
        <w:t>T</w:t>
      </w:r>
      <w:r w:rsidRPr="00CA7445">
        <w:rPr>
          <w:rFonts w:ascii="Times New Roman" w:hAnsi="Times New Roman" w:cs="Times New Roman" w:hint="eastAsia"/>
          <w:b/>
          <w:iCs/>
          <w:sz w:val="20"/>
          <w:szCs w:val="20"/>
        </w:rPr>
        <w:t xml:space="preserve">he assumption of payload of those channels should be discussed and </w:t>
      </w:r>
      <w:r w:rsidRPr="00CA7445">
        <w:rPr>
          <w:rFonts w:ascii="Times New Roman" w:hAnsi="Times New Roman" w:cs="Times New Roman"/>
          <w:b/>
          <w:iCs/>
          <w:sz w:val="20"/>
          <w:szCs w:val="20"/>
        </w:rPr>
        <w:t>cl</w:t>
      </w:r>
      <w:r w:rsidRPr="00CA7445">
        <w:rPr>
          <w:rFonts w:ascii="Times New Roman" w:hAnsi="Times New Roman" w:cs="Times New Roman" w:hint="eastAsia"/>
          <w:b/>
          <w:iCs/>
          <w:sz w:val="20"/>
          <w:szCs w:val="20"/>
        </w:rPr>
        <w:t>arified.</w:t>
      </w:r>
      <w:r>
        <w:rPr>
          <w:rFonts w:ascii="Times New Roman" w:hAnsi="Times New Roman" w:cs="Times New Roman" w:hint="eastAsia"/>
          <w:b/>
          <w:iCs/>
          <w:sz w:val="20"/>
          <w:szCs w:val="20"/>
        </w:rPr>
        <w:t xml:space="preserve"> </w:t>
      </w:r>
    </w:p>
    <w:p w14:paraId="6CA8B324" w14:textId="77777777" w:rsidR="00CA7445" w:rsidRDefault="00CA7445" w:rsidP="00CA7445">
      <w:pPr>
        <w:spacing w:beforeLines="50" w:before="120" w:afterLines="50" w:after="120"/>
        <w:rPr>
          <w:rFonts w:ascii="Times New Roman" w:hAnsi="Times New Roman" w:cs="Times New Roman"/>
          <w:b/>
          <w:iCs/>
          <w:sz w:val="20"/>
          <w:szCs w:val="20"/>
        </w:rPr>
      </w:pPr>
      <w:r w:rsidRPr="00CA7445">
        <w:rPr>
          <w:rFonts w:ascii="Times New Roman" w:hAnsi="Times New Roman" w:cs="Times New Roman"/>
          <w:b/>
          <w:iCs/>
          <w:sz w:val="20"/>
          <w:szCs w:val="20"/>
        </w:rPr>
        <w:t xml:space="preserve">Proposal </w:t>
      </w:r>
      <w:r w:rsidRPr="00CA7445">
        <w:rPr>
          <w:rFonts w:ascii="Times New Roman" w:hAnsi="Times New Roman" w:cs="Times New Roman" w:hint="eastAsia"/>
          <w:b/>
          <w:iCs/>
          <w:sz w:val="20"/>
          <w:szCs w:val="20"/>
        </w:rPr>
        <w:t>2</w:t>
      </w:r>
      <w:r w:rsidRPr="00CA7445">
        <w:rPr>
          <w:rFonts w:ascii="Times New Roman" w:hAnsi="Times New Roman" w:cs="Times New Roman"/>
          <w:b/>
          <w:iCs/>
          <w:sz w:val="20"/>
          <w:szCs w:val="20"/>
        </w:rPr>
        <w:t xml:space="preserve">. The parameter tables for coverage evaluation of PDSCH/PDCCH in NR NTN agreed in R18 NR NTN can be </w:t>
      </w:r>
      <w:r w:rsidRPr="00CA7445">
        <w:rPr>
          <w:rFonts w:ascii="Times New Roman" w:hAnsi="Times New Roman" w:cs="Times New Roman" w:hint="eastAsia"/>
          <w:b/>
          <w:iCs/>
          <w:sz w:val="20"/>
          <w:szCs w:val="20"/>
        </w:rPr>
        <w:t>referred</w:t>
      </w:r>
      <w:r w:rsidRPr="00CA7445">
        <w:rPr>
          <w:rFonts w:ascii="Times New Roman" w:hAnsi="Times New Roman" w:cs="Times New Roman"/>
          <w:b/>
          <w:iCs/>
          <w:sz w:val="20"/>
          <w:szCs w:val="20"/>
        </w:rPr>
        <w:t xml:space="preserve"> for the simulation of NTN DL coverage performance.</w:t>
      </w:r>
    </w:p>
    <w:p w14:paraId="2E9D6C6A" w14:textId="15403941" w:rsidR="00CA7445" w:rsidRDefault="00CA7445" w:rsidP="008D0965">
      <w:pPr>
        <w:adjustRightInd w:val="0"/>
        <w:snapToGrid w:val="0"/>
        <w:rPr>
          <w:rFonts w:ascii="Times New Roman" w:hAnsi="Times New Roman" w:cs="Times New Roman"/>
          <w:b/>
          <w:bCs/>
          <w:sz w:val="20"/>
          <w:szCs w:val="20"/>
        </w:rPr>
      </w:pPr>
      <w:r w:rsidRPr="00E4252E">
        <w:rPr>
          <w:rFonts w:ascii="Times New Roman" w:hAnsi="Times New Roman" w:cs="Times New Roman"/>
          <w:b/>
          <w:bCs/>
          <w:sz w:val="20"/>
          <w:szCs w:val="20"/>
        </w:rPr>
        <w:t>P</w:t>
      </w:r>
      <w:r w:rsidRPr="00E4252E">
        <w:rPr>
          <w:rFonts w:ascii="Times New Roman" w:hAnsi="Times New Roman" w:cs="Times New Roman" w:hint="eastAsia"/>
          <w:b/>
          <w:bCs/>
          <w:sz w:val="20"/>
          <w:szCs w:val="20"/>
        </w:rPr>
        <w:t xml:space="preserve">roposal 3. </w:t>
      </w:r>
      <w:r w:rsidRPr="00E4252E">
        <w:rPr>
          <w:rFonts w:ascii="Times New Roman" w:hAnsi="Times New Roman" w:cs="Times New Roman"/>
          <w:b/>
          <w:bCs/>
          <w:sz w:val="20"/>
          <w:szCs w:val="20"/>
        </w:rPr>
        <w:t>F</w:t>
      </w:r>
      <w:r w:rsidRPr="00E4252E">
        <w:rPr>
          <w:rFonts w:ascii="Times New Roman" w:hAnsi="Times New Roman" w:cs="Times New Roman" w:hint="eastAsia"/>
          <w:b/>
          <w:bCs/>
          <w:sz w:val="20"/>
          <w:szCs w:val="20"/>
        </w:rPr>
        <w:t xml:space="preserve">or the </w:t>
      </w:r>
      <w:r w:rsidRPr="00E4252E">
        <w:rPr>
          <w:rFonts w:ascii="Times New Roman" w:hAnsi="Times New Roman" w:cs="Times New Roman"/>
          <w:b/>
          <w:bCs/>
          <w:sz w:val="20"/>
          <w:szCs w:val="20"/>
        </w:rPr>
        <w:t>phased array antenna parameters for LEO 600km in FR1</w:t>
      </w:r>
      <w:r w:rsidRPr="00E4252E">
        <w:rPr>
          <w:rFonts w:ascii="Times New Roman" w:hAnsi="Times New Roman" w:cs="Times New Roman" w:hint="eastAsia"/>
          <w:b/>
          <w:bCs/>
          <w:sz w:val="20"/>
          <w:szCs w:val="20"/>
        </w:rPr>
        <w:t xml:space="preserve">, confirm 4dB steering loss as a baseline for </w:t>
      </w:r>
      <w:r>
        <w:rPr>
          <w:rFonts w:ascii="Times New Roman" w:hAnsi="Times New Roman" w:cs="Times New Roman" w:hint="eastAsia"/>
          <w:b/>
          <w:bCs/>
          <w:sz w:val="20"/>
          <w:szCs w:val="20"/>
        </w:rPr>
        <w:t>evaluation</w:t>
      </w:r>
      <w:r w:rsidRPr="00E4252E">
        <w:rPr>
          <w:rFonts w:ascii="Times New Roman" w:hAnsi="Times New Roman" w:cs="Times New Roman" w:hint="eastAsia"/>
          <w:b/>
          <w:bCs/>
          <w:sz w:val="20"/>
          <w:szCs w:val="20"/>
        </w:rPr>
        <w:t>.</w:t>
      </w:r>
    </w:p>
    <w:p w14:paraId="1C42D4B4" w14:textId="77777777" w:rsidR="00CA7445" w:rsidRPr="009B7701" w:rsidRDefault="00CA7445" w:rsidP="00CA7445">
      <w:pPr>
        <w:spacing w:beforeLines="50" w:before="120" w:afterLines="50" w:after="120"/>
        <w:rPr>
          <w:rFonts w:ascii="Times New Roman" w:hAnsi="Times New Roman" w:cs="Times New Roman"/>
          <w:b/>
          <w:iCs/>
          <w:sz w:val="20"/>
          <w:szCs w:val="20"/>
        </w:rPr>
      </w:pPr>
      <w:r w:rsidRPr="009B7701">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4</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loss is not considered</w:t>
      </w:r>
      <w:r w:rsidRPr="009B7701">
        <w:rPr>
          <w:rFonts w:ascii="Times New Roman" w:hAnsi="Times New Roman" w:cs="Times New Roman"/>
          <w:b/>
          <w:iCs/>
          <w:sz w:val="20"/>
          <w:szCs w:val="20"/>
        </w:rPr>
        <w:t xml:space="preserve">, </w:t>
      </w:r>
      <w:r>
        <w:rPr>
          <w:rFonts w:ascii="Times New Roman" w:hAnsi="Times New Roman" w:cs="Times New Roman"/>
          <w:b/>
          <w:iCs/>
          <w:sz w:val="20"/>
          <w:szCs w:val="20"/>
        </w:rPr>
        <w:t xml:space="preserve">DL coverage enhancements are not required for </w:t>
      </w:r>
      <w:r w:rsidRPr="009B7701">
        <w:rPr>
          <w:rFonts w:ascii="Times New Roman" w:hAnsi="Times New Roman" w:cs="Times New Roman"/>
          <w:b/>
          <w:iCs/>
          <w:sz w:val="20"/>
          <w:szCs w:val="20"/>
        </w:rPr>
        <w:t>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w:t>
      </w:r>
      <w:r>
        <w:rPr>
          <w:rFonts w:ascii="Times New Roman" w:hAnsi="Times New Roman" w:cs="Times New Roman"/>
          <w:b/>
          <w:iCs/>
          <w:sz w:val="20"/>
          <w:szCs w:val="20"/>
        </w:rPr>
        <w:t>to</w:t>
      </w:r>
      <w:r w:rsidRPr="009B7701">
        <w:rPr>
          <w:rFonts w:ascii="Times New Roman" w:hAnsi="Times New Roman" w:cs="Times New Roman"/>
          <w:b/>
          <w:iCs/>
          <w:sz w:val="20"/>
          <w:szCs w:val="20"/>
        </w:rPr>
        <w:t xml:space="preserve"> serve the target service.</w:t>
      </w:r>
    </w:p>
    <w:p w14:paraId="4AE6B9A2" w14:textId="77777777" w:rsidR="00CA7445" w:rsidRDefault="00CA7445" w:rsidP="00CA7445">
      <w:pPr>
        <w:spacing w:beforeLines="50" w:before="120" w:afterLines="50" w:after="120"/>
        <w:rPr>
          <w:rFonts w:ascii="Times New Roman" w:hAnsi="Times New Roman" w:cs="Times New Roman"/>
          <w:b/>
          <w:iCs/>
          <w:sz w:val="20"/>
          <w:szCs w:val="20"/>
        </w:rPr>
      </w:pPr>
      <w:r w:rsidRPr="009B7701">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5</w:t>
      </w:r>
      <w:r w:rsidRPr="009B7701">
        <w:rPr>
          <w:rFonts w:ascii="Times New Roman" w:hAnsi="Times New Roman" w:cs="Times New Roman"/>
          <w:b/>
          <w:iCs/>
          <w:sz w:val="20"/>
          <w:szCs w:val="20"/>
        </w:rPr>
        <w:t xml:space="preserve">. When </w:t>
      </w:r>
      <w:r>
        <w:rPr>
          <w:rFonts w:ascii="Times New Roman" w:hAnsi="Times New Roman" w:cs="Times New Roman" w:hint="eastAsia"/>
          <w:b/>
          <w:iCs/>
          <w:sz w:val="20"/>
          <w:szCs w:val="20"/>
        </w:rPr>
        <w:t>additional steering loss is considered</w:t>
      </w:r>
      <w:r w:rsidRPr="009B7701">
        <w:rPr>
          <w:rFonts w:ascii="Times New Roman" w:hAnsi="Times New Roman" w:cs="Times New Roman"/>
          <w:b/>
          <w:iCs/>
          <w:sz w:val="20"/>
          <w:szCs w:val="20"/>
        </w:rPr>
        <w:t>, for LEO-600 with Set 1</w:t>
      </w:r>
      <w:r>
        <w:rPr>
          <w:rFonts w:ascii="Times New Roman" w:hAnsi="Times New Roman" w:cs="Times New Roman" w:hint="eastAsia"/>
          <w:b/>
          <w:iCs/>
          <w:sz w:val="20"/>
          <w:szCs w:val="20"/>
        </w:rPr>
        <w:t>-1/1-2</w:t>
      </w:r>
      <w:r w:rsidRPr="009B7701">
        <w:rPr>
          <w:rFonts w:ascii="Times New Roman" w:hAnsi="Times New Roman" w:cs="Times New Roman"/>
          <w:b/>
          <w:iCs/>
          <w:sz w:val="20"/>
          <w:szCs w:val="20"/>
        </w:rPr>
        <w:t xml:space="preserve"> satellite parameters, coverage enhancements </w:t>
      </w:r>
      <w:r>
        <w:rPr>
          <w:rFonts w:ascii="Times New Roman" w:hAnsi="Times New Roman" w:cs="Times New Roman"/>
          <w:b/>
          <w:iCs/>
          <w:sz w:val="20"/>
          <w:szCs w:val="20"/>
        </w:rPr>
        <w:t>are needed</w:t>
      </w:r>
      <w:r w:rsidRPr="009B7701">
        <w:rPr>
          <w:rFonts w:ascii="Times New Roman" w:hAnsi="Times New Roman" w:cs="Times New Roman"/>
          <w:b/>
          <w:iCs/>
          <w:sz w:val="20"/>
          <w:szCs w:val="20"/>
        </w:rPr>
        <w:t xml:space="preserve"> for PD</w:t>
      </w:r>
      <w:r>
        <w:rPr>
          <w:rFonts w:ascii="Times New Roman" w:hAnsi="Times New Roman" w:cs="Times New Roman" w:hint="eastAsia"/>
          <w:b/>
          <w:iCs/>
          <w:sz w:val="20"/>
          <w:szCs w:val="20"/>
        </w:rPr>
        <w:t>SCH carrying SIB1</w:t>
      </w:r>
      <w:r w:rsidRPr="009B7701">
        <w:rPr>
          <w:rFonts w:ascii="Times New Roman" w:hAnsi="Times New Roman" w:cs="Times New Roman"/>
          <w:b/>
          <w:iCs/>
          <w:sz w:val="20"/>
          <w:szCs w:val="20"/>
        </w:rPr>
        <w:t>, Msg</w:t>
      </w:r>
      <w:r>
        <w:rPr>
          <w:rFonts w:ascii="Times New Roman" w:hAnsi="Times New Roman" w:cs="Times New Roman" w:hint="eastAsia"/>
          <w:b/>
          <w:iCs/>
          <w:sz w:val="20"/>
          <w:szCs w:val="20"/>
        </w:rPr>
        <w:t>4</w:t>
      </w:r>
      <w:r w:rsidRPr="009B7701">
        <w:rPr>
          <w:rFonts w:ascii="Times New Roman" w:hAnsi="Times New Roman" w:cs="Times New Roman"/>
          <w:b/>
          <w:iCs/>
          <w:sz w:val="20"/>
          <w:szCs w:val="20"/>
        </w:rPr>
        <w:t xml:space="preserve"> PDSCH and PDSCH to support 1Mbps</w:t>
      </w:r>
      <w:r>
        <w:rPr>
          <w:rFonts w:ascii="Times New Roman" w:hAnsi="Times New Roman" w:cs="Times New Roman"/>
          <w:b/>
          <w:iCs/>
          <w:sz w:val="20"/>
          <w:szCs w:val="20"/>
        </w:rPr>
        <w:t xml:space="preserve"> </w:t>
      </w:r>
      <w:r w:rsidRPr="009B7701">
        <w:rPr>
          <w:rFonts w:ascii="Times New Roman" w:hAnsi="Times New Roman" w:cs="Times New Roman"/>
          <w:b/>
          <w:iCs/>
          <w:sz w:val="20"/>
          <w:szCs w:val="20"/>
        </w:rPr>
        <w:t>low data rate service.</w:t>
      </w:r>
    </w:p>
    <w:p w14:paraId="1C9BB386" w14:textId="0C286260" w:rsidR="00CA7445" w:rsidRDefault="00CA7445" w:rsidP="008D0965">
      <w:pPr>
        <w:adjustRightInd w:val="0"/>
        <w:snapToGrid w:val="0"/>
        <w:rPr>
          <w:rFonts w:ascii="Times New Roman" w:hAnsi="Times New Roman" w:cs="Times New Roman"/>
          <w:b/>
          <w:iCs/>
          <w:sz w:val="20"/>
          <w:szCs w:val="20"/>
        </w:rPr>
      </w:pPr>
      <w:r>
        <w:rPr>
          <w:rFonts w:ascii="Times New Roman" w:hAnsi="Times New Roman" w:cs="Times New Roman"/>
          <w:b/>
          <w:iCs/>
          <w:sz w:val="20"/>
          <w:szCs w:val="20"/>
        </w:rPr>
        <w:t xml:space="preserve">Proposal </w:t>
      </w:r>
      <w:r>
        <w:rPr>
          <w:rFonts w:ascii="Times New Roman" w:hAnsi="Times New Roman" w:cs="Times New Roman" w:hint="eastAsia"/>
          <w:b/>
          <w:iCs/>
          <w:sz w:val="20"/>
          <w:szCs w:val="20"/>
        </w:rPr>
        <w:t>6</w:t>
      </w:r>
      <w:r>
        <w:rPr>
          <w:rFonts w:ascii="Times New Roman" w:hAnsi="Times New Roman" w:cs="Times New Roman"/>
          <w:b/>
          <w:iCs/>
          <w:sz w:val="20"/>
          <w:szCs w:val="20"/>
        </w:rPr>
        <w:t xml:space="preserve">. To support </w:t>
      </w:r>
      <w:r>
        <w:rPr>
          <w:rFonts w:ascii="Times New Roman" w:hAnsi="Times New Roman" w:cs="Times New Roman" w:hint="eastAsia"/>
          <w:b/>
          <w:iCs/>
          <w:sz w:val="20"/>
          <w:szCs w:val="20"/>
        </w:rPr>
        <w:t>target</w:t>
      </w:r>
      <w:r>
        <w:rPr>
          <w:rFonts w:ascii="Times New Roman" w:hAnsi="Times New Roman" w:cs="Times New Roman"/>
          <w:b/>
          <w:iCs/>
          <w:sz w:val="20"/>
          <w:szCs w:val="20"/>
        </w:rPr>
        <w:t xml:space="preserve"> services under </w:t>
      </w:r>
      <w:r>
        <w:rPr>
          <w:rFonts w:ascii="Times New Roman" w:hAnsi="Times New Roman" w:cs="Times New Roman" w:hint="eastAsia"/>
          <w:b/>
          <w:iCs/>
          <w:sz w:val="20"/>
          <w:szCs w:val="20"/>
        </w:rPr>
        <w:t>LEO-600</w:t>
      </w:r>
      <w:r>
        <w:rPr>
          <w:rFonts w:ascii="Times New Roman" w:hAnsi="Times New Roman" w:cs="Times New Roman"/>
          <w:b/>
          <w:iCs/>
          <w:sz w:val="20"/>
          <w:szCs w:val="20"/>
        </w:rPr>
        <w:t xml:space="preserve"> scenario</w:t>
      </w:r>
      <w:r>
        <w:rPr>
          <w:rFonts w:ascii="Times New Roman" w:hAnsi="Times New Roman" w:cs="Times New Roman" w:hint="eastAsia"/>
          <w:b/>
          <w:iCs/>
          <w:sz w:val="20"/>
          <w:szCs w:val="20"/>
        </w:rPr>
        <w:t xml:space="preserve"> with set1-3 reference parameters</w:t>
      </w:r>
      <w:r>
        <w:rPr>
          <w:rFonts w:ascii="Times New Roman" w:hAnsi="Times New Roman" w:cs="Times New Roman"/>
          <w:b/>
          <w:iCs/>
          <w:sz w:val="20"/>
          <w:szCs w:val="20"/>
        </w:rPr>
        <w:t xml:space="preserve">, DL coverage enhancements need to be considered for </w:t>
      </w:r>
      <w:r w:rsidRPr="00725391">
        <w:rPr>
          <w:rFonts w:ascii="Times New Roman" w:hAnsi="Times New Roman" w:cs="Times New Roman"/>
          <w:b/>
          <w:iCs/>
          <w:sz w:val="20"/>
          <w:szCs w:val="20"/>
        </w:rPr>
        <w:t>PBCH, Msg4 PDSCH</w:t>
      </w:r>
      <w:r>
        <w:rPr>
          <w:rFonts w:ascii="Times New Roman" w:hAnsi="Times New Roman" w:cs="Times New Roman"/>
          <w:b/>
          <w:iCs/>
          <w:sz w:val="20"/>
          <w:szCs w:val="20"/>
        </w:rPr>
        <w:t xml:space="preserve"> and</w:t>
      </w:r>
      <w:r w:rsidRPr="00725391">
        <w:rPr>
          <w:rFonts w:ascii="Times New Roman" w:hAnsi="Times New Roman" w:cs="Times New Roman"/>
          <w:b/>
          <w:iCs/>
          <w:sz w:val="20"/>
          <w:szCs w:val="20"/>
        </w:rPr>
        <w:t xml:space="preserve"> PDSCH</w:t>
      </w:r>
      <w:r>
        <w:rPr>
          <w:rFonts w:ascii="Times New Roman" w:hAnsi="Times New Roman" w:cs="Times New Roman"/>
          <w:b/>
          <w:iCs/>
          <w:sz w:val="20"/>
          <w:szCs w:val="20"/>
        </w:rPr>
        <w:t>.</w:t>
      </w:r>
    </w:p>
    <w:p w14:paraId="55324B30" w14:textId="77777777" w:rsidR="00CA7445" w:rsidRDefault="00CA7445" w:rsidP="00CA7445">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7. </w:t>
      </w:r>
      <w:r>
        <w:rPr>
          <w:rFonts w:ascii="Times New Roman" w:hAnsi="Times New Roman" w:cs="Times New Roman"/>
          <w:b/>
          <w:iCs/>
          <w:sz w:val="20"/>
          <w:szCs w:val="20"/>
        </w:rPr>
        <w:t>F</w:t>
      </w:r>
      <w:r>
        <w:rPr>
          <w:rFonts w:ascii="Times New Roman" w:hAnsi="Times New Roman" w:cs="Times New Roman" w:hint="eastAsia"/>
          <w:b/>
          <w:iCs/>
          <w:sz w:val="20"/>
          <w:szCs w:val="20"/>
        </w:rPr>
        <w:t xml:space="preserve">or the detection of SSBs in NR NTN, </w:t>
      </w:r>
      <w:r w:rsidRPr="00944C3D">
        <w:rPr>
          <w:rFonts w:ascii="Times New Roman" w:hAnsi="Times New Roman" w:cs="Times New Roman"/>
          <w:b/>
          <w:iCs/>
          <w:sz w:val="20"/>
          <w:szCs w:val="20"/>
        </w:rPr>
        <w:t>4 SSB combinations can be considered to improve the coverage performance</w:t>
      </w:r>
      <w:r>
        <w:rPr>
          <w:rFonts w:ascii="Times New Roman" w:hAnsi="Times New Roman" w:cs="Times New Roman" w:hint="eastAsia"/>
          <w:b/>
          <w:iCs/>
          <w:sz w:val="20"/>
          <w:szCs w:val="20"/>
        </w:rPr>
        <w:t>.</w:t>
      </w:r>
    </w:p>
    <w:p w14:paraId="09FFA852" w14:textId="292DA64B" w:rsidR="00CA7445" w:rsidRDefault="007831DB" w:rsidP="008D0965">
      <w:pPr>
        <w:adjustRightInd w:val="0"/>
        <w:snapToGrid w:val="0"/>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8. </w:t>
      </w:r>
      <w:r w:rsidRPr="007831DB">
        <w:rPr>
          <w:rFonts w:ascii="Times New Roman" w:hAnsi="Times New Roman" w:cs="Times New Roman"/>
          <w:b/>
          <w:iCs/>
          <w:sz w:val="20"/>
          <w:szCs w:val="20"/>
        </w:rPr>
        <w:t>A</w:t>
      </w:r>
      <w:r w:rsidRPr="007831DB">
        <w:rPr>
          <w:rFonts w:ascii="Times New Roman" w:hAnsi="Times New Roman" w:cs="Times New Roman" w:hint="eastAsia"/>
          <w:b/>
          <w:iCs/>
          <w:sz w:val="20"/>
          <w:szCs w:val="20"/>
        </w:rPr>
        <w:t xml:space="preserve">dditional SSB detection, e.g. SSB combinations, </w:t>
      </w:r>
      <w:r w:rsidRPr="007831DB">
        <w:rPr>
          <w:rFonts w:ascii="Times New Roman" w:hAnsi="Times New Roman" w:cs="Times New Roman"/>
          <w:b/>
          <w:iCs/>
          <w:sz w:val="20"/>
          <w:szCs w:val="20"/>
        </w:rPr>
        <w:t>within</w:t>
      </w:r>
      <w:r w:rsidRPr="007831DB">
        <w:rPr>
          <w:rFonts w:ascii="Times New Roman" w:hAnsi="Times New Roman" w:cs="Times New Roman" w:hint="eastAsia"/>
          <w:b/>
          <w:iCs/>
          <w:sz w:val="20"/>
          <w:szCs w:val="20"/>
        </w:rPr>
        <w:t xml:space="preserve"> the illumination window </w:t>
      </w:r>
      <w:r w:rsidRPr="007831DB">
        <w:rPr>
          <w:rFonts w:ascii="Times New Roman" w:hAnsi="Times New Roman" w:cs="Times New Roman"/>
          <w:b/>
          <w:iCs/>
          <w:sz w:val="20"/>
          <w:szCs w:val="20"/>
        </w:rPr>
        <w:t>should</w:t>
      </w:r>
      <w:r w:rsidRPr="007831DB">
        <w:rPr>
          <w:rFonts w:ascii="Times New Roman" w:hAnsi="Times New Roman" w:cs="Times New Roman" w:hint="eastAsia"/>
          <w:b/>
          <w:iCs/>
          <w:sz w:val="20"/>
          <w:szCs w:val="20"/>
        </w:rPr>
        <w:t xml:space="preserve"> be considered to facilitate the UE implementation for DL synchronization.</w:t>
      </w:r>
    </w:p>
    <w:p w14:paraId="1DEC8B89" w14:textId="77777777" w:rsidR="007831DB" w:rsidRPr="00C07CB1" w:rsidRDefault="007831DB" w:rsidP="007831D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7831DB">
        <w:rPr>
          <w:rFonts w:ascii="Times New Roman" w:hAnsi="Times New Roman" w:cs="Times New Roman"/>
          <w:b/>
          <w:iCs/>
          <w:sz w:val="20"/>
          <w:szCs w:val="20"/>
        </w:rPr>
        <w:t>P</w:t>
      </w:r>
      <w:r w:rsidRPr="007831DB">
        <w:rPr>
          <w:rFonts w:ascii="Times New Roman" w:hAnsi="Times New Roman" w:cs="Times New Roman" w:hint="eastAsia"/>
          <w:b/>
          <w:iCs/>
          <w:sz w:val="20"/>
          <w:szCs w:val="20"/>
        </w:rPr>
        <w:t xml:space="preserve">roposal 9. </w:t>
      </w:r>
      <w:r w:rsidRPr="007831DB">
        <w:rPr>
          <w:rFonts w:ascii="Times New Roman" w:hAnsi="Times New Roman" w:cs="Times New Roman"/>
          <w:b/>
          <w:iCs/>
          <w:sz w:val="20"/>
          <w:szCs w:val="20"/>
        </w:rPr>
        <w:t>I</w:t>
      </w:r>
      <w:r w:rsidRPr="007831DB">
        <w:rPr>
          <w:rFonts w:ascii="Times New Roman" w:hAnsi="Times New Roman" w:cs="Times New Roman" w:hint="eastAsia"/>
          <w:b/>
          <w:iCs/>
          <w:sz w:val="20"/>
          <w:szCs w:val="20"/>
        </w:rPr>
        <w:t xml:space="preserve">t should be </w:t>
      </w:r>
      <w:r w:rsidRPr="007831DB">
        <w:rPr>
          <w:rFonts w:ascii="Times New Roman" w:hAnsi="Times New Roman" w:cs="Times New Roman"/>
          <w:b/>
          <w:iCs/>
          <w:sz w:val="20"/>
          <w:szCs w:val="20"/>
        </w:rPr>
        <w:t>further</w:t>
      </w:r>
      <w:r w:rsidRPr="007831DB">
        <w:rPr>
          <w:rFonts w:ascii="Times New Roman" w:hAnsi="Times New Roman" w:cs="Times New Roman" w:hint="eastAsia"/>
          <w:b/>
          <w:iCs/>
          <w:sz w:val="20"/>
          <w:szCs w:val="20"/>
        </w:rPr>
        <w:t xml:space="preserve"> clarified that the </w:t>
      </w:r>
      <w:r w:rsidRPr="007831DB">
        <w:rPr>
          <w:rFonts w:ascii="Times New Roman" w:hAnsi="Times New Roman" w:cs="Times New Roman"/>
          <w:b/>
          <w:iCs/>
          <w:sz w:val="20"/>
          <w:szCs w:val="20"/>
        </w:rPr>
        <w:t>simultaneously active beam</w:t>
      </w:r>
      <w:r w:rsidRPr="007831DB">
        <w:rPr>
          <w:rFonts w:ascii="Times New Roman" w:hAnsi="Times New Roman" w:cs="Times New Roman" w:hint="eastAsia"/>
          <w:b/>
          <w:iCs/>
          <w:sz w:val="20"/>
          <w:szCs w:val="20"/>
        </w:rPr>
        <w:t xml:space="preserve"> number as agreed for Set 1-1/2/3 are for UL or DL or both DL and UL, which will impact the design of the illumination window and revisit periods for the system </w:t>
      </w:r>
      <w:r w:rsidRPr="007831DB">
        <w:rPr>
          <w:rFonts w:ascii="Times New Roman" w:hAnsi="Times New Roman" w:cs="Times New Roman"/>
          <w:b/>
          <w:iCs/>
          <w:sz w:val="20"/>
          <w:szCs w:val="20"/>
        </w:rPr>
        <w:t>level</w:t>
      </w:r>
      <w:r w:rsidRPr="007831DB">
        <w:rPr>
          <w:rFonts w:ascii="Times New Roman" w:hAnsi="Times New Roman" w:cs="Times New Roman" w:hint="eastAsia"/>
          <w:b/>
          <w:iCs/>
          <w:sz w:val="20"/>
          <w:szCs w:val="20"/>
        </w:rPr>
        <w:t xml:space="preserve"> study.</w:t>
      </w:r>
      <w:r>
        <w:rPr>
          <w:rFonts w:ascii="Times New Roman" w:hAnsi="Times New Roman" w:cs="Times New Roman" w:hint="eastAsia"/>
          <w:b/>
          <w:iCs/>
          <w:sz w:val="20"/>
          <w:szCs w:val="20"/>
        </w:rPr>
        <w:t xml:space="preserve"> </w:t>
      </w:r>
    </w:p>
    <w:p w14:paraId="3CE0C1F0" w14:textId="77777777" w:rsidR="007831DB" w:rsidRPr="00C02DDA" w:rsidRDefault="007831DB" w:rsidP="007831DB">
      <w:pPr>
        <w:widowControl/>
        <w:overflowPunct w:val="0"/>
        <w:autoSpaceDE w:val="0"/>
        <w:autoSpaceDN w:val="0"/>
        <w:adjustRightInd w:val="0"/>
        <w:snapToGrid w:val="0"/>
        <w:spacing w:beforeLines="50" w:before="120" w:afterLines="50" w:after="120"/>
        <w:textAlignment w:val="baseline"/>
        <w:rPr>
          <w:rFonts w:ascii="Times New Roman" w:hAnsi="Times New Roman" w:cs="Times New Roman"/>
          <w:b/>
          <w:iCs/>
          <w:sz w:val="20"/>
          <w:szCs w:val="20"/>
        </w:rPr>
      </w:pPr>
      <w:r w:rsidRPr="00C02DDA">
        <w:rPr>
          <w:rFonts w:ascii="Times New Roman" w:hAnsi="Times New Roman" w:cs="Times New Roman"/>
          <w:b/>
          <w:iCs/>
          <w:sz w:val="20"/>
          <w:szCs w:val="20"/>
        </w:rPr>
        <w:t>P</w:t>
      </w:r>
      <w:r w:rsidRPr="00C02DDA">
        <w:rPr>
          <w:rFonts w:ascii="Times New Roman" w:hAnsi="Times New Roman" w:cs="Times New Roman" w:hint="eastAsia"/>
          <w:b/>
          <w:iCs/>
          <w:sz w:val="20"/>
          <w:szCs w:val="20"/>
        </w:rPr>
        <w:t xml:space="preserve">roposal </w:t>
      </w:r>
      <w:r>
        <w:rPr>
          <w:rFonts w:ascii="Times New Roman" w:hAnsi="Times New Roman" w:cs="Times New Roman" w:hint="eastAsia"/>
          <w:b/>
          <w:iCs/>
          <w:sz w:val="20"/>
          <w:szCs w:val="20"/>
        </w:rPr>
        <w:t>10</w:t>
      </w:r>
      <w:r w:rsidRPr="00C02DDA">
        <w:rPr>
          <w:rFonts w:ascii="Times New Roman" w:hAnsi="Times New Roman" w:cs="Times New Roman" w:hint="eastAsia"/>
          <w:b/>
          <w:iCs/>
          <w:sz w:val="20"/>
          <w:szCs w:val="20"/>
        </w:rPr>
        <w:t xml:space="preserve">. </w:t>
      </w:r>
      <w:r w:rsidRPr="00C02DDA">
        <w:rPr>
          <w:rFonts w:ascii="Times New Roman" w:hAnsi="Times New Roman" w:cs="Times New Roman"/>
          <w:b/>
          <w:iCs/>
          <w:sz w:val="20"/>
          <w:szCs w:val="20"/>
        </w:rPr>
        <w:t>T</w:t>
      </w:r>
      <w:r w:rsidRPr="00C02DDA">
        <w:rPr>
          <w:rFonts w:ascii="Times New Roman" w:hAnsi="Times New Roman" w:cs="Times New Roman" w:hint="eastAsia"/>
          <w:b/>
          <w:iCs/>
          <w:sz w:val="20"/>
          <w:szCs w:val="20"/>
        </w:rPr>
        <w:t>o improve the coverage ratio of active beams, extending</w:t>
      </w:r>
      <w:r w:rsidRPr="00C02DDA">
        <w:rPr>
          <w:rFonts w:ascii="Times New Roman" w:hAnsi="Times New Roman" w:cs="Times New Roman"/>
          <w:b/>
          <w:iCs/>
          <w:sz w:val="20"/>
          <w:szCs w:val="20"/>
        </w:rPr>
        <w:t xml:space="preserve"> </w:t>
      </w:r>
      <w:r>
        <w:rPr>
          <w:rFonts w:ascii="Times New Roman" w:hAnsi="Times New Roman" w:cs="Times New Roman" w:hint="eastAsia"/>
          <w:b/>
          <w:iCs/>
          <w:sz w:val="20"/>
          <w:szCs w:val="20"/>
        </w:rPr>
        <w:t xml:space="preserve">the </w:t>
      </w:r>
      <w:r w:rsidRPr="00C02DDA">
        <w:rPr>
          <w:rFonts w:ascii="Times New Roman" w:hAnsi="Times New Roman" w:cs="Times New Roman"/>
          <w:b/>
          <w:iCs/>
          <w:sz w:val="20"/>
          <w:szCs w:val="20"/>
        </w:rPr>
        <w:t>SSB periodicity may be required</w:t>
      </w:r>
      <w:r>
        <w:rPr>
          <w:rFonts w:ascii="Times New Roman" w:hAnsi="Times New Roman" w:cs="Times New Roman" w:hint="eastAsia"/>
          <w:b/>
          <w:iCs/>
          <w:sz w:val="20"/>
          <w:szCs w:val="20"/>
        </w:rPr>
        <w:t>, and longer duration (e.g., 320ms) of SSB periodicity can be further discussed.</w:t>
      </w:r>
    </w:p>
    <w:p w14:paraId="32B76936" w14:textId="77777777" w:rsidR="007831DB" w:rsidRDefault="007831DB" w:rsidP="007831DB">
      <w:pPr>
        <w:spacing w:beforeLines="50" w:before="120" w:afterLines="50" w:after="120"/>
        <w:rPr>
          <w:rFonts w:ascii="Times New Roman" w:hAnsi="Times New Roman" w:cs="Times New Roman"/>
          <w:b/>
          <w:iCs/>
          <w:sz w:val="20"/>
          <w:szCs w:val="20"/>
        </w:rPr>
      </w:pPr>
      <w:r>
        <w:rPr>
          <w:rFonts w:ascii="Times New Roman" w:hAnsi="Times New Roman" w:cs="Times New Roman"/>
          <w:b/>
          <w:iCs/>
          <w:sz w:val="20"/>
          <w:szCs w:val="20"/>
        </w:rPr>
        <w:t>P</w:t>
      </w:r>
      <w:r>
        <w:rPr>
          <w:rFonts w:ascii="Times New Roman" w:hAnsi="Times New Roman" w:cs="Times New Roman" w:hint="eastAsia"/>
          <w:b/>
          <w:iCs/>
          <w:sz w:val="20"/>
          <w:szCs w:val="20"/>
        </w:rPr>
        <w:t xml:space="preserve">roposal 11. </w:t>
      </w:r>
      <w:r>
        <w:rPr>
          <w:rFonts w:ascii="Times New Roman" w:hAnsi="Times New Roman" w:cs="Times New Roman"/>
          <w:b/>
          <w:iCs/>
          <w:sz w:val="20"/>
          <w:szCs w:val="20"/>
        </w:rPr>
        <w:t>T</w:t>
      </w:r>
      <w:r>
        <w:rPr>
          <w:rFonts w:ascii="Times New Roman" w:hAnsi="Times New Roman" w:cs="Times New Roman" w:hint="eastAsia"/>
          <w:b/>
          <w:iCs/>
          <w:sz w:val="20"/>
          <w:szCs w:val="20"/>
        </w:rPr>
        <w:t>o e</w:t>
      </w:r>
      <w:r w:rsidRPr="008446F1">
        <w:rPr>
          <w:rFonts w:ascii="Times New Roman" w:hAnsi="Times New Roman" w:cs="Times New Roman"/>
          <w:b/>
          <w:iCs/>
          <w:sz w:val="20"/>
          <w:szCs w:val="20"/>
        </w:rPr>
        <w:t>xtend the coverage ratio</w:t>
      </w:r>
      <w:r>
        <w:rPr>
          <w:rFonts w:ascii="Times New Roman" w:hAnsi="Times New Roman" w:cs="Times New Roman" w:hint="eastAsia"/>
          <w:b/>
          <w:iCs/>
          <w:sz w:val="20"/>
          <w:szCs w:val="20"/>
        </w:rPr>
        <w:t>, the following</w:t>
      </w:r>
      <w:r w:rsidRPr="008446F1">
        <w:rPr>
          <w:rFonts w:ascii="Times New Roman" w:hAnsi="Times New Roman" w:cs="Times New Roman"/>
          <w:b/>
          <w:iCs/>
          <w:sz w:val="20"/>
          <w:szCs w:val="20"/>
        </w:rPr>
        <w:t xml:space="preserve"> system level enhancement</w:t>
      </w:r>
      <w:r>
        <w:rPr>
          <w:rFonts w:ascii="Times New Roman" w:hAnsi="Times New Roman" w:cs="Times New Roman" w:hint="eastAsia"/>
          <w:b/>
          <w:iCs/>
          <w:sz w:val="20"/>
          <w:szCs w:val="20"/>
        </w:rPr>
        <w:t xml:space="preserve">s can be considered, </w:t>
      </w:r>
    </w:p>
    <w:p w14:paraId="414C193B" w14:textId="77777777" w:rsidR="007831DB" w:rsidRPr="008446F1" w:rsidRDefault="007831DB" w:rsidP="007831DB">
      <w:pPr>
        <w:widowControl/>
        <w:numPr>
          <w:ilvl w:val="0"/>
          <w:numId w:val="11"/>
        </w:numPr>
        <w:overflowPunct w:val="0"/>
        <w:autoSpaceDE w:val="0"/>
        <w:autoSpaceDN w:val="0"/>
        <w:adjustRightInd w:val="0"/>
        <w:snapToGrid w:val="0"/>
        <w:spacing w:beforeLines="50" w:before="120" w:afterLines="50" w:after="120"/>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Spatial domain enhancements</w:t>
      </w:r>
    </w:p>
    <w:p w14:paraId="1F70B365" w14:textId="77777777" w:rsidR="007831DB" w:rsidRPr="008446F1" w:rsidRDefault="007831DB" w:rsidP="007831DB">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 xml:space="preserve">Broader/wide beam </w:t>
      </w:r>
      <w:r w:rsidRPr="008446F1">
        <w:rPr>
          <w:rFonts w:ascii="Times New Roman" w:hAnsi="Times New Roman" w:cs="Times New Roman" w:hint="eastAsia"/>
          <w:b/>
          <w:kern w:val="0"/>
          <w:sz w:val="20"/>
          <w:szCs w:val="20"/>
        </w:rPr>
        <w:t>size to serve larger area based on the link level evaluation</w:t>
      </w:r>
    </w:p>
    <w:p w14:paraId="419EDDB1" w14:textId="77777777" w:rsidR="007831DB" w:rsidRPr="008446F1" w:rsidRDefault="007831DB" w:rsidP="007831DB">
      <w:pPr>
        <w:widowControl/>
        <w:numPr>
          <w:ilvl w:val="0"/>
          <w:numId w:val="11"/>
        </w:numPr>
        <w:tabs>
          <w:tab w:val="num" w:pos="2160"/>
        </w:tabs>
        <w:overflowPunct w:val="0"/>
        <w:autoSpaceDE w:val="0"/>
        <w:autoSpaceDN w:val="0"/>
        <w:adjustRightInd w:val="0"/>
        <w:snapToGrid w:val="0"/>
        <w:spacing w:beforeLines="50" w:before="120" w:afterLines="50" w:after="120"/>
        <w:ind w:left="71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Time domain enhancements</w:t>
      </w:r>
    </w:p>
    <w:p w14:paraId="2C7EF793" w14:textId="7591A6CD" w:rsidR="007831DB" w:rsidRPr="007831DB" w:rsidRDefault="007831DB" w:rsidP="008D0965">
      <w:pPr>
        <w:widowControl/>
        <w:numPr>
          <w:ilvl w:val="1"/>
          <w:numId w:val="11"/>
        </w:numPr>
        <w:overflowPunct w:val="0"/>
        <w:autoSpaceDE w:val="0"/>
        <w:autoSpaceDN w:val="0"/>
        <w:adjustRightInd w:val="0"/>
        <w:snapToGrid w:val="0"/>
        <w:spacing w:beforeLines="50" w:before="120" w:afterLines="50" w:after="120"/>
        <w:ind w:left="1094" w:hanging="357"/>
        <w:textAlignment w:val="baseline"/>
        <w:rPr>
          <w:rFonts w:ascii="Times New Roman" w:hAnsi="Times New Roman" w:cs="Times New Roman"/>
          <w:b/>
          <w:kern w:val="0"/>
          <w:sz w:val="20"/>
          <w:szCs w:val="20"/>
        </w:rPr>
      </w:pPr>
      <w:r w:rsidRPr="008446F1">
        <w:rPr>
          <w:rFonts w:ascii="Times New Roman" w:hAnsi="Times New Roman" w:cs="Times New Roman"/>
          <w:b/>
          <w:kern w:val="0"/>
          <w:sz w:val="20"/>
          <w:szCs w:val="20"/>
        </w:rPr>
        <w:t>Long revisit period and illumination window</w:t>
      </w:r>
      <w:r w:rsidRPr="008446F1">
        <w:rPr>
          <w:rFonts w:ascii="Times New Roman" w:hAnsi="Times New Roman" w:cs="Times New Roman" w:hint="eastAsia"/>
          <w:b/>
          <w:kern w:val="0"/>
          <w:sz w:val="20"/>
          <w:szCs w:val="20"/>
        </w:rPr>
        <w:t xml:space="preserve"> for each beam</w:t>
      </w:r>
      <w:r w:rsidRPr="008446F1">
        <w:rPr>
          <w:rFonts w:ascii="Times New Roman" w:hAnsi="Times New Roman" w:cs="Times New Roman"/>
          <w:b/>
          <w:kern w:val="0"/>
          <w:sz w:val="20"/>
          <w:szCs w:val="20"/>
        </w:rPr>
        <w:t xml:space="preserve"> should be defined to improve the coverage ratio</w:t>
      </w:r>
    </w:p>
    <w:p w14:paraId="70211D48" w14:textId="77777777" w:rsidR="007127F3" w:rsidRDefault="00000000" w:rsidP="006352DD">
      <w:pPr>
        <w:pStyle w:val="1"/>
        <w:numPr>
          <w:ilvl w:val="0"/>
          <w:numId w:val="10"/>
        </w:numPr>
        <w:pBdr>
          <w:top w:val="single" w:sz="8" w:space="1" w:color="auto"/>
          <w:left w:val="none" w:sz="0" w:space="4" w:color="auto"/>
          <w:bottom w:val="none" w:sz="0" w:space="1" w:color="auto"/>
          <w:right w:val="none" w:sz="0" w:space="4" w:color="auto"/>
        </w:pBdr>
        <w:spacing w:beforeLines="0" w:before="240" w:afterLines="0" w:after="180"/>
        <w:ind w:left="363" w:hanging="363"/>
        <w:jc w:val="both"/>
        <w:rPr>
          <w:rFonts w:ascii="Times New Roman" w:hAnsi="Times New Roman"/>
          <w:sz w:val="28"/>
          <w:szCs w:val="28"/>
        </w:rPr>
      </w:pPr>
      <w:r>
        <w:rPr>
          <w:rFonts w:ascii="Times New Roman" w:hAnsi="Times New Roman"/>
          <w:sz w:val="28"/>
          <w:szCs w:val="28"/>
        </w:rPr>
        <w:t>References</w:t>
      </w:r>
      <w:bookmarkStart w:id="13" w:name="_Ref86784880"/>
      <w:bookmarkStart w:id="14" w:name="_Ref505867252"/>
      <w:bookmarkStart w:id="15" w:name="_Ref533782101"/>
      <w:bookmarkStart w:id="16" w:name="_Ref78875676"/>
      <w:bookmarkStart w:id="17" w:name="_Ref30757894"/>
      <w:bookmarkStart w:id="18" w:name="_Ref71203205"/>
      <w:bookmarkStart w:id="19" w:name="_Ref521162878"/>
      <w:bookmarkStart w:id="20" w:name="_Ref53491160"/>
      <w:bookmarkStart w:id="21" w:name="_Ref521313643"/>
      <w:bookmarkStart w:id="22" w:name="_Ref60817485"/>
      <w:bookmarkStart w:id="23" w:name="_Ref505807368"/>
      <w:bookmarkStart w:id="24" w:name="_Ref83712416"/>
      <w:bookmarkStart w:id="25" w:name="_Ref23496549"/>
      <w:bookmarkStart w:id="26" w:name="_Ref53511278"/>
    </w:p>
    <w:p w14:paraId="416D3862" w14:textId="77777777" w:rsidR="007127F3" w:rsidRDefault="00000000" w:rsidP="006352DD">
      <w:pPr>
        <w:pStyle w:val="aff9"/>
        <w:numPr>
          <w:ilvl w:val="0"/>
          <w:numId w:val="15"/>
        </w:numPr>
        <w:spacing w:before="120" w:after="120"/>
        <w:ind w:firstLineChars="0"/>
        <w:jc w:val="both"/>
        <w:rPr>
          <w:rFonts w:cs="Times New Roman"/>
          <w:sz w:val="20"/>
          <w:szCs w:val="20"/>
        </w:rPr>
      </w:pPr>
      <w:r>
        <w:rPr>
          <w:rFonts w:cs="Times New Roman"/>
          <w:sz w:val="20"/>
          <w:szCs w:val="20"/>
        </w:rPr>
        <w:t>RP-234078, New WID: Non-Terrestrial Networks (NTN) for NR Phase 3, December 11-15, 2023</w:t>
      </w:r>
      <w:r>
        <w:rPr>
          <w:rFonts w:eastAsia="宋体" w:cs="Times New Roman" w:hint="eastAsia"/>
          <w:sz w:val="20"/>
          <w:szCs w:val="20"/>
        </w:rPr>
        <w:t>.</w:t>
      </w:r>
    </w:p>
    <w:p w14:paraId="24662F46" w14:textId="1DF3A385" w:rsidR="003142A4" w:rsidRPr="003142A4" w:rsidRDefault="003142A4" w:rsidP="006352DD">
      <w:pPr>
        <w:pStyle w:val="aff9"/>
        <w:numPr>
          <w:ilvl w:val="0"/>
          <w:numId w:val="15"/>
        </w:numPr>
        <w:spacing w:before="120" w:after="120"/>
        <w:ind w:firstLineChars="0"/>
        <w:jc w:val="both"/>
        <w:rPr>
          <w:rFonts w:cs="Times New Roman"/>
          <w:sz w:val="20"/>
          <w:szCs w:val="20"/>
        </w:rPr>
      </w:pPr>
      <w:r w:rsidRPr="003142A4">
        <w:rPr>
          <w:rFonts w:cs="Times New Roman"/>
          <w:sz w:val="20"/>
          <w:szCs w:val="20"/>
        </w:rPr>
        <w:t>Chairman's Notes RAN1#1</w:t>
      </w:r>
      <w:r>
        <w:rPr>
          <w:rFonts w:eastAsiaTheme="minorEastAsia" w:cs="Times New Roman" w:hint="eastAsia"/>
          <w:sz w:val="20"/>
          <w:szCs w:val="20"/>
        </w:rPr>
        <w:t>16</w:t>
      </w:r>
      <w:r w:rsidRPr="003142A4">
        <w:rPr>
          <w:rFonts w:cs="Times New Roman"/>
          <w:sz w:val="20"/>
          <w:szCs w:val="20"/>
        </w:rPr>
        <w:t>,</w:t>
      </w:r>
      <w:r>
        <w:rPr>
          <w:rFonts w:eastAsiaTheme="minorEastAsia" w:cs="Times New Roman" w:hint="eastAsia"/>
          <w:sz w:val="20"/>
          <w:szCs w:val="20"/>
        </w:rPr>
        <w:t xml:space="preserve"> </w:t>
      </w:r>
      <w:r w:rsidRPr="003142A4">
        <w:rPr>
          <w:rFonts w:eastAsiaTheme="minorEastAsia" w:cs="Times New Roman"/>
          <w:sz w:val="20"/>
          <w:szCs w:val="20"/>
        </w:rPr>
        <w:t>February 26th - March 1st, 2024</w:t>
      </w:r>
      <w:r>
        <w:rPr>
          <w:rFonts w:eastAsiaTheme="minorEastAsia" w:cs="Times New Roman" w:hint="eastAsia"/>
          <w:sz w:val="20"/>
          <w:szCs w:val="20"/>
        </w:rPr>
        <w:t>.</w:t>
      </w:r>
    </w:p>
    <w:p w14:paraId="1618F0BB" w14:textId="6CC388DB" w:rsidR="007127F3" w:rsidRDefault="00000000" w:rsidP="006352DD">
      <w:pPr>
        <w:pStyle w:val="aff9"/>
        <w:numPr>
          <w:ilvl w:val="0"/>
          <w:numId w:val="15"/>
        </w:numPr>
        <w:spacing w:before="120" w:after="120"/>
        <w:ind w:firstLineChars="0"/>
        <w:jc w:val="both"/>
        <w:rPr>
          <w:rFonts w:cs="Times New Roman"/>
          <w:sz w:val="20"/>
          <w:szCs w:val="20"/>
        </w:rPr>
      </w:pPr>
      <w:bookmarkStart w:id="27" w:name="_Hlk162786902"/>
      <w:r>
        <w:rPr>
          <w:rFonts w:cs="Times New Roman" w:hint="eastAsia"/>
          <w:sz w:val="20"/>
          <w:szCs w:val="20"/>
        </w:rPr>
        <w:t>Chairman's Notes RAN1#1</w:t>
      </w:r>
      <w:r>
        <w:rPr>
          <w:rFonts w:cs="Times New Roman"/>
          <w:sz w:val="20"/>
          <w:szCs w:val="20"/>
        </w:rPr>
        <w:t>09</w:t>
      </w:r>
      <w:r>
        <w:rPr>
          <w:rFonts w:cs="Times New Roman" w:hint="eastAsia"/>
          <w:sz w:val="20"/>
          <w:szCs w:val="20"/>
        </w:rPr>
        <w:t>-e,</w:t>
      </w:r>
      <w:bookmarkEnd w:id="27"/>
      <w:r>
        <w:rPr>
          <w:rFonts w:cs="Times New Roman"/>
          <w:sz w:val="20"/>
          <w:szCs w:val="20"/>
        </w:rPr>
        <w:t xml:space="preserve"> May 9th – 20th, 2022.</w:t>
      </w:r>
    </w:p>
    <w:p w14:paraId="4B5AA65D" w14:textId="7674446D" w:rsidR="000B6414" w:rsidRPr="000B6414" w:rsidRDefault="000B6414" w:rsidP="000B6414">
      <w:pPr>
        <w:pStyle w:val="aff9"/>
        <w:numPr>
          <w:ilvl w:val="0"/>
          <w:numId w:val="15"/>
        </w:numPr>
        <w:spacing w:before="120" w:after="120"/>
        <w:ind w:firstLineChars="0"/>
        <w:rPr>
          <w:rFonts w:cs="Times New Roman"/>
          <w:sz w:val="20"/>
          <w:szCs w:val="20"/>
        </w:rPr>
      </w:pPr>
      <w:r w:rsidRPr="000B6414">
        <w:rPr>
          <w:rFonts w:cs="Times New Roman"/>
          <w:sz w:val="20"/>
          <w:szCs w:val="20"/>
        </w:rPr>
        <w:lastRenderedPageBreak/>
        <w:t xml:space="preserve">3GPP TR38.811, Study on New Radio (NR) to support non-terrestrial networks. </w:t>
      </w:r>
    </w:p>
    <w:p w14:paraId="7B42D5E9" w14:textId="6571FC50" w:rsidR="000B6414" w:rsidRPr="000B6414" w:rsidRDefault="000B6414" w:rsidP="000B6414">
      <w:pPr>
        <w:pStyle w:val="aff9"/>
        <w:numPr>
          <w:ilvl w:val="0"/>
          <w:numId w:val="15"/>
        </w:numPr>
        <w:spacing w:before="120" w:after="120"/>
        <w:ind w:firstLineChars="0"/>
        <w:rPr>
          <w:rFonts w:cs="Times New Roman"/>
          <w:sz w:val="20"/>
          <w:szCs w:val="20"/>
        </w:rPr>
      </w:pPr>
      <w:r w:rsidRPr="000B6414">
        <w:rPr>
          <w:rFonts w:cs="Times New Roman"/>
          <w:sz w:val="20"/>
          <w:szCs w:val="20"/>
        </w:rPr>
        <w:t>3GPP TR38.821, Solutions for NR to support non-terrestrial networks (NTN).</w:t>
      </w:r>
    </w:p>
    <w:bookmarkEnd w:id="13"/>
    <w:bookmarkEnd w:id="14"/>
    <w:bookmarkEnd w:id="15"/>
    <w:bookmarkEnd w:id="16"/>
    <w:bookmarkEnd w:id="17"/>
    <w:bookmarkEnd w:id="18"/>
    <w:bookmarkEnd w:id="19"/>
    <w:bookmarkEnd w:id="20"/>
    <w:bookmarkEnd w:id="21"/>
    <w:bookmarkEnd w:id="22"/>
    <w:bookmarkEnd w:id="23"/>
    <w:bookmarkEnd w:id="24"/>
    <w:bookmarkEnd w:id="25"/>
    <w:bookmarkEnd w:id="26"/>
    <w:p w14:paraId="74247239" w14:textId="572D7331" w:rsidR="007127F3" w:rsidRDefault="007127F3" w:rsidP="0082284D">
      <w:pPr>
        <w:pStyle w:val="aff9"/>
        <w:tabs>
          <w:tab w:val="left" w:pos="420"/>
        </w:tabs>
        <w:spacing w:before="120" w:after="120"/>
        <w:ind w:left="420" w:firstLineChars="0" w:firstLine="0"/>
        <w:jc w:val="both"/>
        <w:rPr>
          <w:rFonts w:cs="Times New Roman"/>
          <w:sz w:val="20"/>
          <w:szCs w:val="20"/>
          <w:highlight w:val="yellow"/>
        </w:rPr>
      </w:pPr>
    </w:p>
    <w:sectPr w:rsidR="007127F3">
      <w:footerReference w:type="default" r:id="rId12"/>
      <w:pgSz w:w="12240" w:h="15840"/>
      <w:pgMar w:top="1417" w:right="1134" w:bottom="1134"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858E15" w14:textId="77777777" w:rsidR="00994CE0" w:rsidRDefault="00994CE0">
      <w:r>
        <w:separator/>
      </w:r>
    </w:p>
  </w:endnote>
  <w:endnote w:type="continuationSeparator" w:id="0">
    <w:p w14:paraId="147DD99A" w14:textId="77777777" w:rsidR="00994CE0" w:rsidRDefault="00994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default"/>
    <w:sig w:usb0="00000000" w:usb1="00000000" w:usb2="00000000" w:usb3="00000000" w:csb0="000000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4BC696" w14:textId="77777777" w:rsidR="007127F3" w:rsidRDefault="00000000">
    <w:pPr>
      <w:pStyle w:val="af5"/>
    </w:pPr>
    <w:r>
      <w:rPr>
        <w:rStyle w:val="aff2"/>
        <w:rFonts w:hint="eastAsia"/>
      </w:rPr>
      <w:t xml:space="preserve">- </w:t>
    </w:r>
    <w:r>
      <w:rPr>
        <w:rStyle w:val="aff2"/>
      </w:rPr>
      <w:fldChar w:fldCharType="begin"/>
    </w:r>
    <w:r>
      <w:rPr>
        <w:rStyle w:val="aff2"/>
      </w:rPr>
      <w:instrText xml:space="preserve"> PAGE </w:instrText>
    </w:r>
    <w:r>
      <w:rPr>
        <w:rStyle w:val="aff2"/>
      </w:rPr>
      <w:fldChar w:fldCharType="separate"/>
    </w:r>
    <w:r>
      <w:rPr>
        <w:rStyle w:val="aff2"/>
      </w:rPr>
      <w:t>1</w:t>
    </w:r>
    <w:r>
      <w:rPr>
        <w:rStyle w:val="aff2"/>
      </w:rPr>
      <w:fldChar w:fldCharType="end"/>
    </w:r>
    <w:r>
      <w:rPr>
        <w:rStyle w:val="aff2"/>
        <w:rFonts w:hint="eastAsia"/>
      </w:rPr>
      <w:t>/</w:t>
    </w:r>
    <w:r>
      <w:rPr>
        <w:rStyle w:val="aff2"/>
      </w:rPr>
      <w:fldChar w:fldCharType="begin"/>
    </w:r>
    <w:r>
      <w:rPr>
        <w:rStyle w:val="aff2"/>
      </w:rPr>
      <w:instrText xml:space="preserve"> NUMPAGES </w:instrText>
    </w:r>
    <w:r>
      <w:rPr>
        <w:rStyle w:val="aff2"/>
      </w:rPr>
      <w:fldChar w:fldCharType="separate"/>
    </w:r>
    <w:r>
      <w:rPr>
        <w:rStyle w:val="aff2"/>
      </w:rPr>
      <w:t>6</w:t>
    </w:r>
    <w:r>
      <w:rPr>
        <w:rStyle w:val="aff2"/>
      </w:rPr>
      <w:fldChar w:fldCharType="end"/>
    </w:r>
    <w:r>
      <w:rPr>
        <w:rStyle w:val="aff2"/>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AB7662" w14:textId="77777777" w:rsidR="00994CE0" w:rsidRDefault="00994CE0">
      <w:r>
        <w:separator/>
      </w:r>
    </w:p>
  </w:footnote>
  <w:footnote w:type="continuationSeparator" w:id="0">
    <w:p w14:paraId="59D2A219" w14:textId="77777777" w:rsidR="00994CE0" w:rsidRDefault="00994C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2171D98"/>
    <w:multiLevelType w:val="multilevel"/>
    <w:tmpl w:val="C2171D98"/>
    <w:lvl w:ilvl="0">
      <w:start w:val="1"/>
      <w:numFmt w:val="decimal"/>
      <w:pStyle w:val="1"/>
      <w:lvlText w:val="%1"/>
      <w:lvlJc w:val="left"/>
      <w:pPr>
        <w:ind w:left="432" w:hanging="432"/>
      </w:pPr>
    </w:lvl>
    <w:lvl w:ilvl="1">
      <w:start w:val="2"/>
      <w:numFmt w:val="decimal"/>
      <w:pStyle w:val="2"/>
      <w:lvlText w:val="%1.%2"/>
      <w:lvlJc w:val="left"/>
      <w:pPr>
        <w:ind w:left="576" w:hanging="576"/>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2" w:hanging="1152"/>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4" w:hanging="1584"/>
      </w:pPr>
      <w:rPr>
        <w:rFonts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7685548"/>
    <w:multiLevelType w:val="hybridMultilevel"/>
    <w:tmpl w:val="90E885F2"/>
    <w:lvl w:ilvl="0" w:tplc="F0F459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5" w15:restartNumberingAfterBreak="0">
    <w:nsid w:val="2638741D"/>
    <w:multiLevelType w:val="hybridMultilevel"/>
    <w:tmpl w:val="C02007A6"/>
    <w:lvl w:ilvl="0" w:tplc="D50A66C4">
      <w:start w:val="1"/>
      <w:numFmt w:val="bullet"/>
      <w:lvlText w:val="•"/>
      <w:lvlJc w:val="left"/>
      <w:pPr>
        <w:tabs>
          <w:tab w:val="num" w:pos="720"/>
        </w:tabs>
        <w:ind w:left="720" w:hanging="360"/>
      </w:pPr>
      <w:rPr>
        <w:rFonts w:ascii="Arial" w:hAnsi="Arial" w:hint="default"/>
      </w:rPr>
    </w:lvl>
    <w:lvl w:ilvl="1" w:tplc="D022522A">
      <w:numFmt w:val="bullet"/>
      <w:lvlText w:val="•"/>
      <w:lvlJc w:val="left"/>
      <w:pPr>
        <w:tabs>
          <w:tab w:val="num" w:pos="1440"/>
        </w:tabs>
        <w:ind w:left="1440" w:hanging="360"/>
      </w:pPr>
      <w:rPr>
        <w:rFonts w:ascii="Arial" w:hAnsi="Arial" w:hint="default"/>
      </w:rPr>
    </w:lvl>
    <w:lvl w:ilvl="2" w:tplc="8E62D308" w:tentative="1">
      <w:start w:val="1"/>
      <w:numFmt w:val="bullet"/>
      <w:lvlText w:val="•"/>
      <w:lvlJc w:val="left"/>
      <w:pPr>
        <w:tabs>
          <w:tab w:val="num" w:pos="2160"/>
        </w:tabs>
        <w:ind w:left="2160" w:hanging="360"/>
      </w:pPr>
      <w:rPr>
        <w:rFonts w:ascii="Arial" w:hAnsi="Arial" w:hint="default"/>
      </w:rPr>
    </w:lvl>
    <w:lvl w:ilvl="3" w:tplc="93269AA0" w:tentative="1">
      <w:start w:val="1"/>
      <w:numFmt w:val="bullet"/>
      <w:lvlText w:val="•"/>
      <w:lvlJc w:val="left"/>
      <w:pPr>
        <w:tabs>
          <w:tab w:val="num" w:pos="2880"/>
        </w:tabs>
        <w:ind w:left="2880" w:hanging="360"/>
      </w:pPr>
      <w:rPr>
        <w:rFonts w:ascii="Arial" w:hAnsi="Arial" w:hint="default"/>
      </w:rPr>
    </w:lvl>
    <w:lvl w:ilvl="4" w:tplc="938A956E" w:tentative="1">
      <w:start w:val="1"/>
      <w:numFmt w:val="bullet"/>
      <w:lvlText w:val="•"/>
      <w:lvlJc w:val="left"/>
      <w:pPr>
        <w:tabs>
          <w:tab w:val="num" w:pos="3600"/>
        </w:tabs>
        <w:ind w:left="3600" w:hanging="360"/>
      </w:pPr>
      <w:rPr>
        <w:rFonts w:ascii="Arial" w:hAnsi="Arial" w:hint="default"/>
      </w:rPr>
    </w:lvl>
    <w:lvl w:ilvl="5" w:tplc="1E7488EE" w:tentative="1">
      <w:start w:val="1"/>
      <w:numFmt w:val="bullet"/>
      <w:lvlText w:val="•"/>
      <w:lvlJc w:val="left"/>
      <w:pPr>
        <w:tabs>
          <w:tab w:val="num" w:pos="4320"/>
        </w:tabs>
        <w:ind w:left="4320" w:hanging="360"/>
      </w:pPr>
      <w:rPr>
        <w:rFonts w:ascii="Arial" w:hAnsi="Arial" w:hint="default"/>
      </w:rPr>
    </w:lvl>
    <w:lvl w:ilvl="6" w:tplc="A036CC0A" w:tentative="1">
      <w:start w:val="1"/>
      <w:numFmt w:val="bullet"/>
      <w:lvlText w:val="•"/>
      <w:lvlJc w:val="left"/>
      <w:pPr>
        <w:tabs>
          <w:tab w:val="num" w:pos="5040"/>
        </w:tabs>
        <w:ind w:left="5040" w:hanging="360"/>
      </w:pPr>
      <w:rPr>
        <w:rFonts w:ascii="Arial" w:hAnsi="Arial" w:hint="default"/>
      </w:rPr>
    </w:lvl>
    <w:lvl w:ilvl="7" w:tplc="18AA9406" w:tentative="1">
      <w:start w:val="1"/>
      <w:numFmt w:val="bullet"/>
      <w:lvlText w:val="•"/>
      <w:lvlJc w:val="left"/>
      <w:pPr>
        <w:tabs>
          <w:tab w:val="num" w:pos="5760"/>
        </w:tabs>
        <w:ind w:left="5760" w:hanging="360"/>
      </w:pPr>
      <w:rPr>
        <w:rFonts w:ascii="Arial" w:hAnsi="Arial" w:hint="default"/>
      </w:rPr>
    </w:lvl>
    <w:lvl w:ilvl="8" w:tplc="4E3470F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B52FA8"/>
    <w:multiLevelType w:val="hybridMultilevel"/>
    <w:tmpl w:val="DB3884C0"/>
    <w:lvl w:ilvl="0" w:tplc="52AAC16E">
      <w:start w:val="1"/>
      <w:numFmt w:val="bullet"/>
      <w:lvlText w:val="•"/>
      <w:lvlJc w:val="left"/>
      <w:pPr>
        <w:tabs>
          <w:tab w:val="num" w:pos="720"/>
        </w:tabs>
        <w:ind w:left="720" w:hanging="360"/>
      </w:pPr>
      <w:rPr>
        <w:rFonts w:ascii="Arial" w:hAnsi="Arial" w:hint="default"/>
      </w:rPr>
    </w:lvl>
    <w:lvl w:ilvl="1" w:tplc="37B46728">
      <w:numFmt w:val="bullet"/>
      <w:lvlText w:val="•"/>
      <w:lvlJc w:val="left"/>
      <w:pPr>
        <w:tabs>
          <w:tab w:val="num" w:pos="1440"/>
        </w:tabs>
        <w:ind w:left="1440" w:hanging="360"/>
      </w:pPr>
      <w:rPr>
        <w:rFonts w:ascii="Arial" w:hAnsi="Arial" w:hint="default"/>
      </w:rPr>
    </w:lvl>
    <w:lvl w:ilvl="2" w:tplc="DA766858" w:tentative="1">
      <w:start w:val="1"/>
      <w:numFmt w:val="bullet"/>
      <w:lvlText w:val="•"/>
      <w:lvlJc w:val="left"/>
      <w:pPr>
        <w:tabs>
          <w:tab w:val="num" w:pos="2160"/>
        </w:tabs>
        <w:ind w:left="2160" w:hanging="360"/>
      </w:pPr>
      <w:rPr>
        <w:rFonts w:ascii="Arial" w:hAnsi="Arial" w:hint="default"/>
      </w:rPr>
    </w:lvl>
    <w:lvl w:ilvl="3" w:tplc="90D6FB7A" w:tentative="1">
      <w:start w:val="1"/>
      <w:numFmt w:val="bullet"/>
      <w:lvlText w:val="•"/>
      <w:lvlJc w:val="left"/>
      <w:pPr>
        <w:tabs>
          <w:tab w:val="num" w:pos="2880"/>
        </w:tabs>
        <w:ind w:left="2880" w:hanging="360"/>
      </w:pPr>
      <w:rPr>
        <w:rFonts w:ascii="Arial" w:hAnsi="Arial" w:hint="default"/>
      </w:rPr>
    </w:lvl>
    <w:lvl w:ilvl="4" w:tplc="14205D72" w:tentative="1">
      <w:start w:val="1"/>
      <w:numFmt w:val="bullet"/>
      <w:lvlText w:val="•"/>
      <w:lvlJc w:val="left"/>
      <w:pPr>
        <w:tabs>
          <w:tab w:val="num" w:pos="3600"/>
        </w:tabs>
        <w:ind w:left="3600" w:hanging="360"/>
      </w:pPr>
      <w:rPr>
        <w:rFonts w:ascii="Arial" w:hAnsi="Arial" w:hint="default"/>
      </w:rPr>
    </w:lvl>
    <w:lvl w:ilvl="5" w:tplc="592ECB96" w:tentative="1">
      <w:start w:val="1"/>
      <w:numFmt w:val="bullet"/>
      <w:lvlText w:val="•"/>
      <w:lvlJc w:val="left"/>
      <w:pPr>
        <w:tabs>
          <w:tab w:val="num" w:pos="4320"/>
        </w:tabs>
        <w:ind w:left="4320" w:hanging="360"/>
      </w:pPr>
      <w:rPr>
        <w:rFonts w:ascii="Arial" w:hAnsi="Arial" w:hint="default"/>
      </w:rPr>
    </w:lvl>
    <w:lvl w:ilvl="6" w:tplc="EE34E9E2" w:tentative="1">
      <w:start w:val="1"/>
      <w:numFmt w:val="bullet"/>
      <w:lvlText w:val="•"/>
      <w:lvlJc w:val="left"/>
      <w:pPr>
        <w:tabs>
          <w:tab w:val="num" w:pos="5040"/>
        </w:tabs>
        <w:ind w:left="5040" w:hanging="360"/>
      </w:pPr>
      <w:rPr>
        <w:rFonts w:ascii="Arial" w:hAnsi="Arial" w:hint="default"/>
      </w:rPr>
    </w:lvl>
    <w:lvl w:ilvl="7" w:tplc="1334294E" w:tentative="1">
      <w:start w:val="1"/>
      <w:numFmt w:val="bullet"/>
      <w:lvlText w:val="•"/>
      <w:lvlJc w:val="left"/>
      <w:pPr>
        <w:tabs>
          <w:tab w:val="num" w:pos="5760"/>
        </w:tabs>
        <w:ind w:left="5760" w:hanging="360"/>
      </w:pPr>
      <w:rPr>
        <w:rFonts w:ascii="Arial" w:hAnsi="Arial" w:hint="default"/>
      </w:rPr>
    </w:lvl>
    <w:lvl w:ilvl="8" w:tplc="129E8F5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0"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B7127AC"/>
    <w:multiLevelType w:val="multilevel"/>
    <w:tmpl w:val="3B7127A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3"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80115B7"/>
    <w:multiLevelType w:val="hybridMultilevel"/>
    <w:tmpl w:val="9370CDDE"/>
    <w:lvl w:ilvl="0" w:tplc="6DC0C762">
      <w:start w:val="1"/>
      <w:numFmt w:val="bullet"/>
      <w:lvlText w:val="•"/>
      <w:lvlJc w:val="left"/>
      <w:pPr>
        <w:tabs>
          <w:tab w:val="num" w:pos="720"/>
        </w:tabs>
        <w:ind w:left="720" w:hanging="360"/>
      </w:pPr>
      <w:rPr>
        <w:rFonts w:ascii="Arial" w:hAnsi="Arial" w:hint="default"/>
      </w:rPr>
    </w:lvl>
    <w:lvl w:ilvl="1" w:tplc="A09065D4">
      <w:numFmt w:val="bullet"/>
      <w:lvlText w:val="•"/>
      <w:lvlJc w:val="left"/>
      <w:pPr>
        <w:tabs>
          <w:tab w:val="num" w:pos="1440"/>
        </w:tabs>
        <w:ind w:left="1440" w:hanging="360"/>
      </w:pPr>
      <w:rPr>
        <w:rFonts w:ascii="Arial" w:hAnsi="Arial" w:hint="default"/>
      </w:rPr>
    </w:lvl>
    <w:lvl w:ilvl="2" w:tplc="F1F85FC4" w:tentative="1">
      <w:start w:val="1"/>
      <w:numFmt w:val="bullet"/>
      <w:lvlText w:val="•"/>
      <w:lvlJc w:val="left"/>
      <w:pPr>
        <w:tabs>
          <w:tab w:val="num" w:pos="2160"/>
        </w:tabs>
        <w:ind w:left="2160" w:hanging="360"/>
      </w:pPr>
      <w:rPr>
        <w:rFonts w:ascii="Arial" w:hAnsi="Arial" w:hint="default"/>
      </w:rPr>
    </w:lvl>
    <w:lvl w:ilvl="3" w:tplc="41746C2E" w:tentative="1">
      <w:start w:val="1"/>
      <w:numFmt w:val="bullet"/>
      <w:lvlText w:val="•"/>
      <w:lvlJc w:val="left"/>
      <w:pPr>
        <w:tabs>
          <w:tab w:val="num" w:pos="2880"/>
        </w:tabs>
        <w:ind w:left="2880" w:hanging="360"/>
      </w:pPr>
      <w:rPr>
        <w:rFonts w:ascii="Arial" w:hAnsi="Arial" w:hint="default"/>
      </w:rPr>
    </w:lvl>
    <w:lvl w:ilvl="4" w:tplc="94EC9C3A" w:tentative="1">
      <w:start w:val="1"/>
      <w:numFmt w:val="bullet"/>
      <w:lvlText w:val="•"/>
      <w:lvlJc w:val="left"/>
      <w:pPr>
        <w:tabs>
          <w:tab w:val="num" w:pos="3600"/>
        </w:tabs>
        <w:ind w:left="3600" w:hanging="360"/>
      </w:pPr>
      <w:rPr>
        <w:rFonts w:ascii="Arial" w:hAnsi="Arial" w:hint="default"/>
      </w:rPr>
    </w:lvl>
    <w:lvl w:ilvl="5" w:tplc="FF74A9A0" w:tentative="1">
      <w:start w:val="1"/>
      <w:numFmt w:val="bullet"/>
      <w:lvlText w:val="•"/>
      <w:lvlJc w:val="left"/>
      <w:pPr>
        <w:tabs>
          <w:tab w:val="num" w:pos="4320"/>
        </w:tabs>
        <w:ind w:left="4320" w:hanging="360"/>
      </w:pPr>
      <w:rPr>
        <w:rFonts w:ascii="Arial" w:hAnsi="Arial" w:hint="default"/>
      </w:rPr>
    </w:lvl>
    <w:lvl w:ilvl="6" w:tplc="0ECAC486" w:tentative="1">
      <w:start w:val="1"/>
      <w:numFmt w:val="bullet"/>
      <w:lvlText w:val="•"/>
      <w:lvlJc w:val="left"/>
      <w:pPr>
        <w:tabs>
          <w:tab w:val="num" w:pos="5040"/>
        </w:tabs>
        <w:ind w:left="5040" w:hanging="360"/>
      </w:pPr>
      <w:rPr>
        <w:rFonts w:ascii="Arial" w:hAnsi="Arial" w:hint="default"/>
      </w:rPr>
    </w:lvl>
    <w:lvl w:ilvl="7" w:tplc="F0209270" w:tentative="1">
      <w:start w:val="1"/>
      <w:numFmt w:val="bullet"/>
      <w:lvlText w:val="•"/>
      <w:lvlJc w:val="left"/>
      <w:pPr>
        <w:tabs>
          <w:tab w:val="num" w:pos="5760"/>
        </w:tabs>
        <w:ind w:left="5760" w:hanging="360"/>
      </w:pPr>
      <w:rPr>
        <w:rFonts w:ascii="Arial" w:hAnsi="Arial" w:hint="default"/>
      </w:rPr>
    </w:lvl>
    <w:lvl w:ilvl="8" w:tplc="51743F5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5101505E"/>
    <w:multiLevelType w:val="multilevel"/>
    <w:tmpl w:val="5101505E"/>
    <w:lvl w:ilvl="0">
      <w:start w:val="1"/>
      <w:numFmt w:val="decimal"/>
      <w:pStyle w:val="Observation"/>
      <w:lvlText w:val="Observation %1"/>
      <w:lvlJc w:val="left"/>
      <w:pPr>
        <w:ind w:left="360" w:hanging="360"/>
      </w:pPr>
      <w:rPr>
        <w:lang w:val="en-U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7F52A81"/>
    <w:multiLevelType w:val="multilevel"/>
    <w:tmpl w:val="57F52A81"/>
    <w:lvl w:ilvl="0">
      <w:start w:val="1"/>
      <w:numFmt w:val="bullet"/>
      <w:pStyle w:val="30"/>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19" w15:restartNumberingAfterBreak="0">
    <w:nsid w:val="6DF4033C"/>
    <w:multiLevelType w:val="hybridMultilevel"/>
    <w:tmpl w:val="74123C1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70CC023C"/>
    <w:multiLevelType w:val="hybridMultilevel"/>
    <w:tmpl w:val="B9D84550"/>
    <w:lvl w:ilvl="0" w:tplc="698C783E">
      <w:start w:val="1"/>
      <w:numFmt w:val="bullet"/>
      <w:lvlText w:val="•"/>
      <w:lvlJc w:val="left"/>
      <w:pPr>
        <w:tabs>
          <w:tab w:val="num" w:pos="720"/>
        </w:tabs>
        <w:ind w:left="720" w:hanging="360"/>
      </w:pPr>
      <w:rPr>
        <w:rFonts w:ascii="Arial" w:hAnsi="Arial" w:hint="default"/>
      </w:rPr>
    </w:lvl>
    <w:lvl w:ilvl="1" w:tplc="7E94823C">
      <w:numFmt w:val="bullet"/>
      <w:lvlText w:val="•"/>
      <w:lvlJc w:val="left"/>
      <w:pPr>
        <w:tabs>
          <w:tab w:val="num" w:pos="1440"/>
        </w:tabs>
        <w:ind w:left="1440" w:hanging="360"/>
      </w:pPr>
      <w:rPr>
        <w:rFonts w:ascii="Arial" w:hAnsi="Arial" w:hint="default"/>
      </w:rPr>
    </w:lvl>
    <w:lvl w:ilvl="2" w:tplc="951A9C46">
      <w:numFmt w:val="bullet"/>
      <w:lvlText w:val="•"/>
      <w:lvlJc w:val="left"/>
      <w:pPr>
        <w:tabs>
          <w:tab w:val="num" w:pos="2160"/>
        </w:tabs>
        <w:ind w:left="2160" w:hanging="360"/>
      </w:pPr>
      <w:rPr>
        <w:rFonts w:ascii="Arial" w:hAnsi="Arial" w:hint="default"/>
      </w:rPr>
    </w:lvl>
    <w:lvl w:ilvl="3" w:tplc="C27C7FEC">
      <w:numFmt w:val="bullet"/>
      <w:lvlText w:val="•"/>
      <w:lvlJc w:val="left"/>
      <w:pPr>
        <w:tabs>
          <w:tab w:val="num" w:pos="2880"/>
        </w:tabs>
        <w:ind w:left="2880" w:hanging="360"/>
      </w:pPr>
      <w:rPr>
        <w:rFonts w:ascii="Arial" w:hAnsi="Arial" w:hint="default"/>
      </w:rPr>
    </w:lvl>
    <w:lvl w:ilvl="4" w:tplc="26C47146">
      <w:numFmt w:val="bullet"/>
      <w:lvlText w:val="•"/>
      <w:lvlJc w:val="left"/>
      <w:pPr>
        <w:tabs>
          <w:tab w:val="num" w:pos="3600"/>
        </w:tabs>
        <w:ind w:left="3600" w:hanging="360"/>
      </w:pPr>
      <w:rPr>
        <w:rFonts w:ascii="Arial" w:hAnsi="Arial" w:hint="default"/>
      </w:rPr>
    </w:lvl>
    <w:lvl w:ilvl="5" w:tplc="273A49A2" w:tentative="1">
      <w:start w:val="1"/>
      <w:numFmt w:val="bullet"/>
      <w:lvlText w:val="•"/>
      <w:lvlJc w:val="left"/>
      <w:pPr>
        <w:tabs>
          <w:tab w:val="num" w:pos="4320"/>
        </w:tabs>
        <w:ind w:left="4320" w:hanging="360"/>
      </w:pPr>
      <w:rPr>
        <w:rFonts w:ascii="Arial" w:hAnsi="Arial" w:hint="default"/>
      </w:rPr>
    </w:lvl>
    <w:lvl w:ilvl="6" w:tplc="64489268" w:tentative="1">
      <w:start w:val="1"/>
      <w:numFmt w:val="bullet"/>
      <w:lvlText w:val="•"/>
      <w:lvlJc w:val="left"/>
      <w:pPr>
        <w:tabs>
          <w:tab w:val="num" w:pos="5040"/>
        </w:tabs>
        <w:ind w:left="5040" w:hanging="360"/>
      </w:pPr>
      <w:rPr>
        <w:rFonts w:ascii="Arial" w:hAnsi="Arial" w:hint="default"/>
      </w:rPr>
    </w:lvl>
    <w:lvl w:ilvl="7" w:tplc="0C902D52" w:tentative="1">
      <w:start w:val="1"/>
      <w:numFmt w:val="bullet"/>
      <w:lvlText w:val="•"/>
      <w:lvlJc w:val="left"/>
      <w:pPr>
        <w:tabs>
          <w:tab w:val="num" w:pos="5760"/>
        </w:tabs>
        <w:ind w:left="5760" w:hanging="360"/>
      </w:pPr>
      <w:rPr>
        <w:rFonts w:ascii="Arial" w:hAnsi="Arial" w:hint="default"/>
      </w:rPr>
    </w:lvl>
    <w:lvl w:ilvl="8" w:tplc="196ED11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Arial" w:hAnsi="Arial" w:hint="default"/>
      </w:rPr>
    </w:lvl>
    <w:lvl w:ilvl="2">
      <w:start w:val="5"/>
      <w:numFmt w:val="bullet"/>
      <w:lvlText w:val="-"/>
      <w:lvlJc w:val="left"/>
      <w:pPr>
        <w:ind w:left="1260" w:hanging="420"/>
      </w:pPr>
      <w:rPr>
        <w:rFonts w:ascii="Times New Roman" w:eastAsia="宋体"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8427076">
    <w:abstractNumId w:val="0"/>
  </w:num>
  <w:num w:numId="2" w16cid:durableId="1109739617">
    <w:abstractNumId w:val="17"/>
  </w:num>
  <w:num w:numId="3" w16cid:durableId="1588230282">
    <w:abstractNumId w:val="1"/>
  </w:num>
  <w:num w:numId="4" w16cid:durableId="1843469348">
    <w:abstractNumId w:val="9"/>
  </w:num>
  <w:num w:numId="5" w16cid:durableId="1833139324">
    <w:abstractNumId w:val="18"/>
  </w:num>
  <w:num w:numId="6" w16cid:durableId="1146238819">
    <w:abstractNumId w:val="22"/>
  </w:num>
  <w:num w:numId="7" w16cid:durableId="849173902">
    <w:abstractNumId w:val="11"/>
    <w:lvlOverride w:ilvl="0">
      <w:startOverride w:val="1"/>
    </w:lvlOverride>
  </w:num>
  <w:num w:numId="8" w16cid:durableId="1966933460">
    <w:abstractNumId w:val="7"/>
  </w:num>
  <w:num w:numId="9" w16cid:durableId="25683748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3375660">
    <w:abstractNumId w:val="15"/>
  </w:num>
  <w:num w:numId="11" w16cid:durableId="654646445">
    <w:abstractNumId w:val="13"/>
  </w:num>
  <w:num w:numId="12" w16cid:durableId="1239247798">
    <w:abstractNumId w:val="21"/>
  </w:num>
  <w:num w:numId="13" w16cid:durableId="419108063">
    <w:abstractNumId w:val="8"/>
  </w:num>
  <w:num w:numId="14" w16cid:durableId="2031175457">
    <w:abstractNumId w:val="12"/>
  </w:num>
  <w:num w:numId="15" w16cid:durableId="92001874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60221890">
    <w:abstractNumId w:val="6"/>
  </w:num>
  <w:num w:numId="17" w16cid:durableId="644824310">
    <w:abstractNumId w:val="2"/>
  </w:num>
  <w:num w:numId="18" w16cid:durableId="232007987">
    <w:abstractNumId w:val="5"/>
  </w:num>
  <w:num w:numId="19" w16cid:durableId="2003266919">
    <w:abstractNumId w:val="14"/>
  </w:num>
  <w:num w:numId="20" w16cid:durableId="23216601">
    <w:abstractNumId w:val="19"/>
  </w:num>
  <w:num w:numId="21" w16cid:durableId="496192755">
    <w:abstractNumId w:val="10"/>
  </w:num>
  <w:num w:numId="22" w16cid:durableId="384064314">
    <w:abstractNumId w:val="3"/>
  </w:num>
  <w:num w:numId="23" w16cid:durableId="5728852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bordersDoNotSurroundHeader/>
  <w:bordersDoNotSurroundFooter/>
  <w:proofState w:spelling="clean" w:grammar="clean"/>
  <w:defaultTabStop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4D83"/>
    <w:rsid w:val="000000E2"/>
    <w:rsid w:val="000003D0"/>
    <w:rsid w:val="00000804"/>
    <w:rsid w:val="00000A5C"/>
    <w:rsid w:val="00000AE9"/>
    <w:rsid w:val="000010A7"/>
    <w:rsid w:val="0000131C"/>
    <w:rsid w:val="0000134D"/>
    <w:rsid w:val="0000231E"/>
    <w:rsid w:val="00002BE1"/>
    <w:rsid w:val="00002EFA"/>
    <w:rsid w:val="000034AA"/>
    <w:rsid w:val="000034BD"/>
    <w:rsid w:val="00003D61"/>
    <w:rsid w:val="000042ED"/>
    <w:rsid w:val="00004482"/>
    <w:rsid w:val="00004932"/>
    <w:rsid w:val="00004CAF"/>
    <w:rsid w:val="00004E61"/>
    <w:rsid w:val="000050CA"/>
    <w:rsid w:val="00005446"/>
    <w:rsid w:val="000069FF"/>
    <w:rsid w:val="00006B61"/>
    <w:rsid w:val="00006D73"/>
    <w:rsid w:val="00006E84"/>
    <w:rsid w:val="00006FF6"/>
    <w:rsid w:val="00007822"/>
    <w:rsid w:val="000079D5"/>
    <w:rsid w:val="0001003F"/>
    <w:rsid w:val="00010053"/>
    <w:rsid w:val="000106DB"/>
    <w:rsid w:val="000109B8"/>
    <w:rsid w:val="00010BB5"/>
    <w:rsid w:val="00010E4C"/>
    <w:rsid w:val="00010EF1"/>
    <w:rsid w:val="00010F24"/>
    <w:rsid w:val="0001154B"/>
    <w:rsid w:val="00011DB4"/>
    <w:rsid w:val="00012594"/>
    <w:rsid w:val="0001361C"/>
    <w:rsid w:val="0001362F"/>
    <w:rsid w:val="00013BB4"/>
    <w:rsid w:val="0001455D"/>
    <w:rsid w:val="00014A9D"/>
    <w:rsid w:val="00014B87"/>
    <w:rsid w:val="00014CDB"/>
    <w:rsid w:val="00014F01"/>
    <w:rsid w:val="00015586"/>
    <w:rsid w:val="000159C0"/>
    <w:rsid w:val="00015E8B"/>
    <w:rsid w:val="0001607E"/>
    <w:rsid w:val="00016E8F"/>
    <w:rsid w:val="00017527"/>
    <w:rsid w:val="00017B4D"/>
    <w:rsid w:val="00017E60"/>
    <w:rsid w:val="00017EE7"/>
    <w:rsid w:val="000208DF"/>
    <w:rsid w:val="00020BA0"/>
    <w:rsid w:val="00020ED5"/>
    <w:rsid w:val="00021E78"/>
    <w:rsid w:val="000220AE"/>
    <w:rsid w:val="00022364"/>
    <w:rsid w:val="00022630"/>
    <w:rsid w:val="000229DB"/>
    <w:rsid w:val="00022ED6"/>
    <w:rsid w:val="000231C9"/>
    <w:rsid w:val="00023492"/>
    <w:rsid w:val="00023563"/>
    <w:rsid w:val="000235BE"/>
    <w:rsid w:val="000236F7"/>
    <w:rsid w:val="000237A4"/>
    <w:rsid w:val="00023CB5"/>
    <w:rsid w:val="00023D98"/>
    <w:rsid w:val="00023F22"/>
    <w:rsid w:val="00024121"/>
    <w:rsid w:val="00024137"/>
    <w:rsid w:val="00024165"/>
    <w:rsid w:val="00024C65"/>
    <w:rsid w:val="000253A6"/>
    <w:rsid w:val="000254A7"/>
    <w:rsid w:val="00025721"/>
    <w:rsid w:val="00025876"/>
    <w:rsid w:val="00025C6D"/>
    <w:rsid w:val="0002605F"/>
    <w:rsid w:val="000262D8"/>
    <w:rsid w:val="000264FB"/>
    <w:rsid w:val="00026AFA"/>
    <w:rsid w:val="00026E44"/>
    <w:rsid w:val="000276BF"/>
    <w:rsid w:val="00027A3D"/>
    <w:rsid w:val="00030807"/>
    <w:rsid w:val="00030AEB"/>
    <w:rsid w:val="00030C95"/>
    <w:rsid w:val="0003108C"/>
    <w:rsid w:val="0003128F"/>
    <w:rsid w:val="00031553"/>
    <w:rsid w:val="000316B0"/>
    <w:rsid w:val="000317B2"/>
    <w:rsid w:val="000318B5"/>
    <w:rsid w:val="00031B0E"/>
    <w:rsid w:val="00031FC4"/>
    <w:rsid w:val="0003278C"/>
    <w:rsid w:val="00032AE1"/>
    <w:rsid w:val="00032C4E"/>
    <w:rsid w:val="00032C91"/>
    <w:rsid w:val="0003323E"/>
    <w:rsid w:val="00033559"/>
    <w:rsid w:val="00033767"/>
    <w:rsid w:val="000337B4"/>
    <w:rsid w:val="00033BEF"/>
    <w:rsid w:val="00034179"/>
    <w:rsid w:val="00034BE6"/>
    <w:rsid w:val="0003532E"/>
    <w:rsid w:val="00035782"/>
    <w:rsid w:val="00035A84"/>
    <w:rsid w:val="00036044"/>
    <w:rsid w:val="00036118"/>
    <w:rsid w:val="00036EF7"/>
    <w:rsid w:val="000376ED"/>
    <w:rsid w:val="00037954"/>
    <w:rsid w:val="000379F0"/>
    <w:rsid w:val="00037B23"/>
    <w:rsid w:val="00037B78"/>
    <w:rsid w:val="00037E60"/>
    <w:rsid w:val="00040117"/>
    <w:rsid w:val="00040981"/>
    <w:rsid w:val="00040D37"/>
    <w:rsid w:val="0004156F"/>
    <w:rsid w:val="0004224A"/>
    <w:rsid w:val="00042A4D"/>
    <w:rsid w:val="00042E2C"/>
    <w:rsid w:val="000432AE"/>
    <w:rsid w:val="000437CA"/>
    <w:rsid w:val="000439A8"/>
    <w:rsid w:val="00044304"/>
    <w:rsid w:val="0004446D"/>
    <w:rsid w:val="00044CB5"/>
    <w:rsid w:val="000450D7"/>
    <w:rsid w:val="00045C3B"/>
    <w:rsid w:val="00045C93"/>
    <w:rsid w:val="00046127"/>
    <w:rsid w:val="0004655C"/>
    <w:rsid w:val="00047131"/>
    <w:rsid w:val="00047536"/>
    <w:rsid w:val="000475BF"/>
    <w:rsid w:val="000500CF"/>
    <w:rsid w:val="0005016F"/>
    <w:rsid w:val="000507B2"/>
    <w:rsid w:val="00050AC7"/>
    <w:rsid w:val="000510E7"/>
    <w:rsid w:val="00051958"/>
    <w:rsid w:val="000523B6"/>
    <w:rsid w:val="000527E7"/>
    <w:rsid w:val="00052DEC"/>
    <w:rsid w:val="00052ECA"/>
    <w:rsid w:val="000535B2"/>
    <w:rsid w:val="00053B6F"/>
    <w:rsid w:val="00053C3F"/>
    <w:rsid w:val="000546D0"/>
    <w:rsid w:val="00054A81"/>
    <w:rsid w:val="00054F34"/>
    <w:rsid w:val="000558BB"/>
    <w:rsid w:val="00055B81"/>
    <w:rsid w:val="00056077"/>
    <w:rsid w:val="000564D7"/>
    <w:rsid w:val="00056878"/>
    <w:rsid w:val="0005690F"/>
    <w:rsid w:val="00056A36"/>
    <w:rsid w:val="00056F09"/>
    <w:rsid w:val="000572BC"/>
    <w:rsid w:val="00057396"/>
    <w:rsid w:val="00057606"/>
    <w:rsid w:val="000577A9"/>
    <w:rsid w:val="000577C6"/>
    <w:rsid w:val="0005784D"/>
    <w:rsid w:val="000602D0"/>
    <w:rsid w:val="000602EC"/>
    <w:rsid w:val="000605FA"/>
    <w:rsid w:val="000607DF"/>
    <w:rsid w:val="00060C3A"/>
    <w:rsid w:val="000620FF"/>
    <w:rsid w:val="000621AE"/>
    <w:rsid w:val="00062315"/>
    <w:rsid w:val="00062C0B"/>
    <w:rsid w:val="00062F1C"/>
    <w:rsid w:val="00063402"/>
    <w:rsid w:val="00063581"/>
    <w:rsid w:val="000635A7"/>
    <w:rsid w:val="00063E3A"/>
    <w:rsid w:val="00063F5E"/>
    <w:rsid w:val="00064016"/>
    <w:rsid w:val="000647F4"/>
    <w:rsid w:val="00064B32"/>
    <w:rsid w:val="00064F8E"/>
    <w:rsid w:val="000654F3"/>
    <w:rsid w:val="00065652"/>
    <w:rsid w:val="00065989"/>
    <w:rsid w:val="0006617A"/>
    <w:rsid w:val="000664FB"/>
    <w:rsid w:val="000667CE"/>
    <w:rsid w:val="00067232"/>
    <w:rsid w:val="00067556"/>
    <w:rsid w:val="00067976"/>
    <w:rsid w:val="00067B80"/>
    <w:rsid w:val="00067C75"/>
    <w:rsid w:val="00067F4C"/>
    <w:rsid w:val="0007046C"/>
    <w:rsid w:val="00070CAF"/>
    <w:rsid w:val="0007144B"/>
    <w:rsid w:val="00071DE6"/>
    <w:rsid w:val="00072047"/>
    <w:rsid w:val="0007281F"/>
    <w:rsid w:val="00072FCC"/>
    <w:rsid w:val="00073219"/>
    <w:rsid w:val="0007346E"/>
    <w:rsid w:val="00073494"/>
    <w:rsid w:val="00073A97"/>
    <w:rsid w:val="00073B10"/>
    <w:rsid w:val="00073B16"/>
    <w:rsid w:val="00073F1B"/>
    <w:rsid w:val="000745A7"/>
    <w:rsid w:val="00074636"/>
    <w:rsid w:val="00074BEA"/>
    <w:rsid w:val="00074C58"/>
    <w:rsid w:val="00074EC9"/>
    <w:rsid w:val="00074F02"/>
    <w:rsid w:val="000752DD"/>
    <w:rsid w:val="00075371"/>
    <w:rsid w:val="00075496"/>
    <w:rsid w:val="000756F1"/>
    <w:rsid w:val="00075707"/>
    <w:rsid w:val="0007571C"/>
    <w:rsid w:val="00075A77"/>
    <w:rsid w:val="00075C34"/>
    <w:rsid w:val="00075CFE"/>
    <w:rsid w:val="0007640C"/>
    <w:rsid w:val="00076480"/>
    <w:rsid w:val="000767FE"/>
    <w:rsid w:val="00077B13"/>
    <w:rsid w:val="00077C7A"/>
    <w:rsid w:val="00077D0A"/>
    <w:rsid w:val="00077DB8"/>
    <w:rsid w:val="00077DE2"/>
    <w:rsid w:val="00080156"/>
    <w:rsid w:val="0008057D"/>
    <w:rsid w:val="000805F8"/>
    <w:rsid w:val="0008072F"/>
    <w:rsid w:val="000807DD"/>
    <w:rsid w:val="0008105C"/>
    <w:rsid w:val="00081146"/>
    <w:rsid w:val="000812C5"/>
    <w:rsid w:val="000820C2"/>
    <w:rsid w:val="00082476"/>
    <w:rsid w:val="000825A9"/>
    <w:rsid w:val="0008276E"/>
    <w:rsid w:val="00082BDA"/>
    <w:rsid w:val="00082F53"/>
    <w:rsid w:val="00083BF3"/>
    <w:rsid w:val="0008407D"/>
    <w:rsid w:val="0008429A"/>
    <w:rsid w:val="00084592"/>
    <w:rsid w:val="000848F1"/>
    <w:rsid w:val="00084B03"/>
    <w:rsid w:val="00084C61"/>
    <w:rsid w:val="00084E71"/>
    <w:rsid w:val="00085310"/>
    <w:rsid w:val="0008554E"/>
    <w:rsid w:val="00085853"/>
    <w:rsid w:val="00085991"/>
    <w:rsid w:val="00086248"/>
    <w:rsid w:val="000868D6"/>
    <w:rsid w:val="00086AC8"/>
    <w:rsid w:val="00086CE7"/>
    <w:rsid w:val="00086F99"/>
    <w:rsid w:val="00087360"/>
    <w:rsid w:val="00087AF6"/>
    <w:rsid w:val="00087C9E"/>
    <w:rsid w:val="000909AF"/>
    <w:rsid w:val="00090ACD"/>
    <w:rsid w:val="00090BD2"/>
    <w:rsid w:val="00091338"/>
    <w:rsid w:val="000918A2"/>
    <w:rsid w:val="0009222B"/>
    <w:rsid w:val="00092FA4"/>
    <w:rsid w:val="00093291"/>
    <w:rsid w:val="00093353"/>
    <w:rsid w:val="00093729"/>
    <w:rsid w:val="00093AF8"/>
    <w:rsid w:val="000943DD"/>
    <w:rsid w:val="000948C2"/>
    <w:rsid w:val="00094A89"/>
    <w:rsid w:val="00094DEF"/>
    <w:rsid w:val="00095970"/>
    <w:rsid w:val="00095B66"/>
    <w:rsid w:val="00096B13"/>
    <w:rsid w:val="00096BD2"/>
    <w:rsid w:val="00097AB6"/>
    <w:rsid w:val="000A0C40"/>
    <w:rsid w:val="000A0C57"/>
    <w:rsid w:val="000A0EBA"/>
    <w:rsid w:val="000A1054"/>
    <w:rsid w:val="000A129E"/>
    <w:rsid w:val="000A133F"/>
    <w:rsid w:val="000A13B6"/>
    <w:rsid w:val="000A1BFF"/>
    <w:rsid w:val="000A1ECC"/>
    <w:rsid w:val="000A1F3B"/>
    <w:rsid w:val="000A2C2E"/>
    <w:rsid w:val="000A3000"/>
    <w:rsid w:val="000A3815"/>
    <w:rsid w:val="000A3B0F"/>
    <w:rsid w:val="000A3F8C"/>
    <w:rsid w:val="000A43FE"/>
    <w:rsid w:val="000A4736"/>
    <w:rsid w:val="000A49F0"/>
    <w:rsid w:val="000A4BC0"/>
    <w:rsid w:val="000A50A6"/>
    <w:rsid w:val="000A53DB"/>
    <w:rsid w:val="000A571C"/>
    <w:rsid w:val="000A580D"/>
    <w:rsid w:val="000A584F"/>
    <w:rsid w:val="000A60BB"/>
    <w:rsid w:val="000A612F"/>
    <w:rsid w:val="000A6793"/>
    <w:rsid w:val="000A6AF7"/>
    <w:rsid w:val="000A72E7"/>
    <w:rsid w:val="000A7459"/>
    <w:rsid w:val="000A7600"/>
    <w:rsid w:val="000A7BFD"/>
    <w:rsid w:val="000A7CE9"/>
    <w:rsid w:val="000B0890"/>
    <w:rsid w:val="000B09A2"/>
    <w:rsid w:val="000B0E3A"/>
    <w:rsid w:val="000B15F3"/>
    <w:rsid w:val="000B171B"/>
    <w:rsid w:val="000B1F6E"/>
    <w:rsid w:val="000B2090"/>
    <w:rsid w:val="000B27E0"/>
    <w:rsid w:val="000B29EC"/>
    <w:rsid w:val="000B2B63"/>
    <w:rsid w:val="000B2C19"/>
    <w:rsid w:val="000B2D04"/>
    <w:rsid w:val="000B3023"/>
    <w:rsid w:val="000B312F"/>
    <w:rsid w:val="000B3324"/>
    <w:rsid w:val="000B336C"/>
    <w:rsid w:val="000B3813"/>
    <w:rsid w:val="000B3913"/>
    <w:rsid w:val="000B3B52"/>
    <w:rsid w:val="000B3BFB"/>
    <w:rsid w:val="000B4044"/>
    <w:rsid w:val="000B4924"/>
    <w:rsid w:val="000B4B23"/>
    <w:rsid w:val="000B528E"/>
    <w:rsid w:val="000B5483"/>
    <w:rsid w:val="000B5725"/>
    <w:rsid w:val="000B5932"/>
    <w:rsid w:val="000B5B10"/>
    <w:rsid w:val="000B6414"/>
    <w:rsid w:val="000B6E10"/>
    <w:rsid w:val="000B78CE"/>
    <w:rsid w:val="000B7D86"/>
    <w:rsid w:val="000C0579"/>
    <w:rsid w:val="000C08BB"/>
    <w:rsid w:val="000C0A9C"/>
    <w:rsid w:val="000C0C3D"/>
    <w:rsid w:val="000C0CBE"/>
    <w:rsid w:val="000C145F"/>
    <w:rsid w:val="000C19DB"/>
    <w:rsid w:val="000C1CAF"/>
    <w:rsid w:val="000C1E90"/>
    <w:rsid w:val="000C2177"/>
    <w:rsid w:val="000C23FB"/>
    <w:rsid w:val="000C246D"/>
    <w:rsid w:val="000C2492"/>
    <w:rsid w:val="000C24DA"/>
    <w:rsid w:val="000C34BC"/>
    <w:rsid w:val="000C3C17"/>
    <w:rsid w:val="000C3E6A"/>
    <w:rsid w:val="000C423D"/>
    <w:rsid w:val="000C427D"/>
    <w:rsid w:val="000C436D"/>
    <w:rsid w:val="000C46DF"/>
    <w:rsid w:val="000C4726"/>
    <w:rsid w:val="000C48AD"/>
    <w:rsid w:val="000C49DF"/>
    <w:rsid w:val="000C527E"/>
    <w:rsid w:val="000C53E8"/>
    <w:rsid w:val="000C55CC"/>
    <w:rsid w:val="000C568C"/>
    <w:rsid w:val="000C6507"/>
    <w:rsid w:val="000C676B"/>
    <w:rsid w:val="000C67B5"/>
    <w:rsid w:val="000C6AB8"/>
    <w:rsid w:val="000C7758"/>
    <w:rsid w:val="000C7933"/>
    <w:rsid w:val="000D0043"/>
    <w:rsid w:val="000D0952"/>
    <w:rsid w:val="000D0A25"/>
    <w:rsid w:val="000D0D98"/>
    <w:rsid w:val="000D10B4"/>
    <w:rsid w:val="000D1113"/>
    <w:rsid w:val="000D16AA"/>
    <w:rsid w:val="000D2551"/>
    <w:rsid w:val="000D37FC"/>
    <w:rsid w:val="000D41F4"/>
    <w:rsid w:val="000D4302"/>
    <w:rsid w:val="000D44D3"/>
    <w:rsid w:val="000D464D"/>
    <w:rsid w:val="000D4843"/>
    <w:rsid w:val="000D49FF"/>
    <w:rsid w:val="000D4CE7"/>
    <w:rsid w:val="000D4F49"/>
    <w:rsid w:val="000D56AE"/>
    <w:rsid w:val="000D6492"/>
    <w:rsid w:val="000D6F7C"/>
    <w:rsid w:val="000D7513"/>
    <w:rsid w:val="000D766E"/>
    <w:rsid w:val="000E0956"/>
    <w:rsid w:val="000E0C6D"/>
    <w:rsid w:val="000E14DA"/>
    <w:rsid w:val="000E1856"/>
    <w:rsid w:val="000E2581"/>
    <w:rsid w:val="000E2F39"/>
    <w:rsid w:val="000E33E4"/>
    <w:rsid w:val="000E3614"/>
    <w:rsid w:val="000E3A51"/>
    <w:rsid w:val="000E40CF"/>
    <w:rsid w:val="000E4CC2"/>
    <w:rsid w:val="000E4D79"/>
    <w:rsid w:val="000E5953"/>
    <w:rsid w:val="000E59FA"/>
    <w:rsid w:val="000E5D17"/>
    <w:rsid w:val="000E5D98"/>
    <w:rsid w:val="000E5EC5"/>
    <w:rsid w:val="000E6667"/>
    <w:rsid w:val="000E68F2"/>
    <w:rsid w:val="000E6B33"/>
    <w:rsid w:val="000E6E4C"/>
    <w:rsid w:val="000E6E51"/>
    <w:rsid w:val="000E7178"/>
    <w:rsid w:val="000E7725"/>
    <w:rsid w:val="000F01A8"/>
    <w:rsid w:val="000F03A7"/>
    <w:rsid w:val="000F05AD"/>
    <w:rsid w:val="000F174F"/>
    <w:rsid w:val="000F19D9"/>
    <w:rsid w:val="000F2457"/>
    <w:rsid w:val="000F2F3F"/>
    <w:rsid w:val="000F300C"/>
    <w:rsid w:val="000F3025"/>
    <w:rsid w:val="000F3555"/>
    <w:rsid w:val="000F35A6"/>
    <w:rsid w:val="000F3650"/>
    <w:rsid w:val="000F38FB"/>
    <w:rsid w:val="000F3AD8"/>
    <w:rsid w:val="000F3C49"/>
    <w:rsid w:val="000F43E6"/>
    <w:rsid w:val="000F446A"/>
    <w:rsid w:val="000F4818"/>
    <w:rsid w:val="000F497E"/>
    <w:rsid w:val="000F4EB9"/>
    <w:rsid w:val="000F5397"/>
    <w:rsid w:val="000F5BD6"/>
    <w:rsid w:val="000F5C84"/>
    <w:rsid w:val="000F6356"/>
    <w:rsid w:val="000F69FE"/>
    <w:rsid w:val="000F6F9C"/>
    <w:rsid w:val="000F738E"/>
    <w:rsid w:val="000F7790"/>
    <w:rsid w:val="000F783F"/>
    <w:rsid w:val="000F7E8F"/>
    <w:rsid w:val="000F7FC9"/>
    <w:rsid w:val="0010067A"/>
    <w:rsid w:val="0010120A"/>
    <w:rsid w:val="00101632"/>
    <w:rsid w:val="001019CB"/>
    <w:rsid w:val="00102BB4"/>
    <w:rsid w:val="0010312F"/>
    <w:rsid w:val="0010334A"/>
    <w:rsid w:val="00103401"/>
    <w:rsid w:val="00103B75"/>
    <w:rsid w:val="00103C5D"/>
    <w:rsid w:val="001040A5"/>
    <w:rsid w:val="0010522A"/>
    <w:rsid w:val="00105238"/>
    <w:rsid w:val="0010538A"/>
    <w:rsid w:val="0010556B"/>
    <w:rsid w:val="0010590A"/>
    <w:rsid w:val="00105C38"/>
    <w:rsid w:val="00105CF8"/>
    <w:rsid w:val="00105D25"/>
    <w:rsid w:val="00106247"/>
    <w:rsid w:val="001075BF"/>
    <w:rsid w:val="00107E0B"/>
    <w:rsid w:val="00107EB2"/>
    <w:rsid w:val="001104E4"/>
    <w:rsid w:val="00110525"/>
    <w:rsid w:val="00110D51"/>
    <w:rsid w:val="001110C4"/>
    <w:rsid w:val="00111510"/>
    <w:rsid w:val="00111F8B"/>
    <w:rsid w:val="00112B40"/>
    <w:rsid w:val="00112D06"/>
    <w:rsid w:val="00113041"/>
    <w:rsid w:val="0011406B"/>
    <w:rsid w:val="001142DB"/>
    <w:rsid w:val="00114BC8"/>
    <w:rsid w:val="00115045"/>
    <w:rsid w:val="00115876"/>
    <w:rsid w:val="00115B5C"/>
    <w:rsid w:val="00115C4D"/>
    <w:rsid w:val="00115D6C"/>
    <w:rsid w:val="00116096"/>
    <w:rsid w:val="00116422"/>
    <w:rsid w:val="001165F6"/>
    <w:rsid w:val="00116723"/>
    <w:rsid w:val="00116BF7"/>
    <w:rsid w:val="00116C69"/>
    <w:rsid w:val="00116D53"/>
    <w:rsid w:val="00116FF3"/>
    <w:rsid w:val="00117917"/>
    <w:rsid w:val="00117B57"/>
    <w:rsid w:val="001211DE"/>
    <w:rsid w:val="00121219"/>
    <w:rsid w:val="00121340"/>
    <w:rsid w:val="0012147A"/>
    <w:rsid w:val="001214E7"/>
    <w:rsid w:val="0012175D"/>
    <w:rsid w:val="00121B3B"/>
    <w:rsid w:val="00121C4F"/>
    <w:rsid w:val="00121DC7"/>
    <w:rsid w:val="00121DE4"/>
    <w:rsid w:val="00121FBB"/>
    <w:rsid w:val="0012207E"/>
    <w:rsid w:val="0012210B"/>
    <w:rsid w:val="0012211A"/>
    <w:rsid w:val="00122255"/>
    <w:rsid w:val="00122318"/>
    <w:rsid w:val="00122426"/>
    <w:rsid w:val="00122535"/>
    <w:rsid w:val="0012286E"/>
    <w:rsid w:val="00122967"/>
    <w:rsid w:val="00122A9D"/>
    <w:rsid w:val="001233C6"/>
    <w:rsid w:val="00123603"/>
    <w:rsid w:val="00123680"/>
    <w:rsid w:val="00123968"/>
    <w:rsid w:val="00123A18"/>
    <w:rsid w:val="0012400A"/>
    <w:rsid w:val="001240B1"/>
    <w:rsid w:val="00124501"/>
    <w:rsid w:val="00124818"/>
    <w:rsid w:val="00125136"/>
    <w:rsid w:val="001260D8"/>
    <w:rsid w:val="0012659E"/>
    <w:rsid w:val="001270E5"/>
    <w:rsid w:val="001272D0"/>
    <w:rsid w:val="001273C6"/>
    <w:rsid w:val="0013043C"/>
    <w:rsid w:val="00130C4F"/>
    <w:rsid w:val="00130FF0"/>
    <w:rsid w:val="0013157B"/>
    <w:rsid w:val="001315F9"/>
    <w:rsid w:val="00131AF7"/>
    <w:rsid w:val="00132A25"/>
    <w:rsid w:val="00132A52"/>
    <w:rsid w:val="00132C03"/>
    <w:rsid w:val="00132F67"/>
    <w:rsid w:val="001332BD"/>
    <w:rsid w:val="00133541"/>
    <w:rsid w:val="001337DF"/>
    <w:rsid w:val="00133899"/>
    <w:rsid w:val="00133E23"/>
    <w:rsid w:val="001340EA"/>
    <w:rsid w:val="0013412F"/>
    <w:rsid w:val="00134468"/>
    <w:rsid w:val="00134E9F"/>
    <w:rsid w:val="00134FB6"/>
    <w:rsid w:val="001352A2"/>
    <w:rsid w:val="001359BA"/>
    <w:rsid w:val="00136062"/>
    <w:rsid w:val="0013623F"/>
    <w:rsid w:val="001367C1"/>
    <w:rsid w:val="00136FEB"/>
    <w:rsid w:val="001375F0"/>
    <w:rsid w:val="0013771D"/>
    <w:rsid w:val="00137855"/>
    <w:rsid w:val="00137C7A"/>
    <w:rsid w:val="00137DB6"/>
    <w:rsid w:val="00137F50"/>
    <w:rsid w:val="001404B8"/>
    <w:rsid w:val="00140BBE"/>
    <w:rsid w:val="00140D12"/>
    <w:rsid w:val="00140F35"/>
    <w:rsid w:val="00141E77"/>
    <w:rsid w:val="00142C04"/>
    <w:rsid w:val="00142C6A"/>
    <w:rsid w:val="00142DB0"/>
    <w:rsid w:val="0014307C"/>
    <w:rsid w:val="00143086"/>
    <w:rsid w:val="00143403"/>
    <w:rsid w:val="001435E2"/>
    <w:rsid w:val="00143618"/>
    <w:rsid w:val="00143C9F"/>
    <w:rsid w:val="00143EA8"/>
    <w:rsid w:val="001443CD"/>
    <w:rsid w:val="001454BD"/>
    <w:rsid w:val="00145554"/>
    <w:rsid w:val="00145A78"/>
    <w:rsid w:val="00145BB9"/>
    <w:rsid w:val="00146393"/>
    <w:rsid w:val="00146A67"/>
    <w:rsid w:val="00146A88"/>
    <w:rsid w:val="00146BE8"/>
    <w:rsid w:val="00146E29"/>
    <w:rsid w:val="00147736"/>
    <w:rsid w:val="001504B9"/>
    <w:rsid w:val="0015087A"/>
    <w:rsid w:val="00150EB8"/>
    <w:rsid w:val="0015119D"/>
    <w:rsid w:val="001511C3"/>
    <w:rsid w:val="00151371"/>
    <w:rsid w:val="00151730"/>
    <w:rsid w:val="00152334"/>
    <w:rsid w:val="0015267B"/>
    <w:rsid w:val="00152F19"/>
    <w:rsid w:val="00153B8D"/>
    <w:rsid w:val="00153CEB"/>
    <w:rsid w:val="00153F67"/>
    <w:rsid w:val="0015416F"/>
    <w:rsid w:val="00154199"/>
    <w:rsid w:val="00154359"/>
    <w:rsid w:val="00155214"/>
    <w:rsid w:val="0015597D"/>
    <w:rsid w:val="00155B85"/>
    <w:rsid w:val="00155B90"/>
    <w:rsid w:val="00155C10"/>
    <w:rsid w:val="00155EE6"/>
    <w:rsid w:val="00155F0B"/>
    <w:rsid w:val="00155F86"/>
    <w:rsid w:val="001578A7"/>
    <w:rsid w:val="001579BC"/>
    <w:rsid w:val="00157BEF"/>
    <w:rsid w:val="00157FD9"/>
    <w:rsid w:val="00160481"/>
    <w:rsid w:val="001620EC"/>
    <w:rsid w:val="0016260A"/>
    <w:rsid w:val="0016293E"/>
    <w:rsid w:val="00162C81"/>
    <w:rsid w:val="00163058"/>
    <w:rsid w:val="00163078"/>
    <w:rsid w:val="001630EF"/>
    <w:rsid w:val="0016352E"/>
    <w:rsid w:val="00163BE3"/>
    <w:rsid w:val="001649FA"/>
    <w:rsid w:val="00164A6F"/>
    <w:rsid w:val="00165963"/>
    <w:rsid w:val="00165BE7"/>
    <w:rsid w:val="00165CC4"/>
    <w:rsid w:val="00165D1C"/>
    <w:rsid w:val="00165D27"/>
    <w:rsid w:val="001661A1"/>
    <w:rsid w:val="00166350"/>
    <w:rsid w:val="001664E1"/>
    <w:rsid w:val="0016667A"/>
    <w:rsid w:val="00166B75"/>
    <w:rsid w:val="00166EA5"/>
    <w:rsid w:val="00166F5C"/>
    <w:rsid w:val="001673FA"/>
    <w:rsid w:val="00167436"/>
    <w:rsid w:val="00167C1F"/>
    <w:rsid w:val="00167C93"/>
    <w:rsid w:val="00167D13"/>
    <w:rsid w:val="00170128"/>
    <w:rsid w:val="00170609"/>
    <w:rsid w:val="00170F7D"/>
    <w:rsid w:val="0017114E"/>
    <w:rsid w:val="00171208"/>
    <w:rsid w:val="00171C7F"/>
    <w:rsid w:val="00171CF5"/>
    <w:rsid w:val="00171D0B"/>
    <w:rsid w:val="001721BB"/>
    <w:rsid w:val="00172617"/>
    <w:rsid w:val="001726F7"/>
    <w:rsid w:val="00172984"/>
    <w:rsid w:val="00172B86"/>
    <w:rsid w:val="00172F8A"/>
    <w:rsid w:val="0017321B"/>
    <w:rsid w:val="00173344"/>
    <w:rsid w:val="00173A6B"/>
    <w:rsid w:val="00173B16"/>
    <w:rsid w:val="00173E93"/>
    <w:rsid w:val="00173F13"/>
    <w:rsid w:val="001744FF"/>
    <w:rsid w:val="00174890"/>
    <w:rsid w:val="00174A5C"/>
    <w:rsid w:val="00174B46"/>
    <w:rsid w:val="00174D11"/>
    <w:rsid w:val="00175344"/>
    <w:rsid w:val="001758A5"/>
    <w:rsid w:val="00175AE9"/>
    <w:rsid w:val="00175B13"/>
    <w:rsid w:val="00175B4F"/>
    <w:rsid w:val="0017600E"/>
    <w:rsid w:val="00176455"/>
    <w:rsid w:val="00176A9B"/>
    <w:rsid w:val="001771DB"/>
    <w:rsid w:val="0017736A"/>
    <w:rsid w:val="001774E3"/>
    <w:rsid w:val="00177D56"/>
    <w:rsid w:val="00177F2B"/>
    <w:rsid w:val="00177F91"/>
    <w:rsid w:val="0018086A"/>
    <w:rsid w:val="00180B1E"/>
    <w:rsid w:val="00180B53"/>
    <w:rsid w:val="001815D7"/>
    <w:rsid w:val="001816D8"/>
    <w:rsid w:val="001822A1"/>
    <w:rsid w:val="0018241F"/>
    <w:rsid w:val="00182593"/>
    <w:rsid w:val="00182BF2"/>
    <w:rsid w:val="00182E5A"/>
    <w:rsid w:val="00182FF3"/>
    <w:rsid w:val="00183080"/>
    <w:rsid w:val="00183151"/>
    <w:rsid w:val="00183517"/>
    <w:rsid w:val="00183575"/>
    <w:rsid w:val="001836BB"/>
    <w:rsid w:val="001837DF"/>
    <w:rsid w:val="0018382B"/>
    <w:rsid w:val="00183EF6"/>
    <w:rsid w:val="001842E9"/>
    <w:rsid w:val="00184990"/>
    <w:rsid w:val="00184A62"/>
    <w:rsid w:val="00184C9B"/>
    <w:rsid w:val="00185167"/>
    <w:rsid w:val="00185B10"/>
    <w:rsid w:val="00185CE5"/>
    <w:rsid w:val="0018659E"/>
    <w:rsid w:val="00186651"/>
    <w:rsid w:val="00186874"/>
    <w:rsid w:val="00186C91"/>
    <w:rsid w:val="001875B3"/>
    <w:rsid w:val="001876A0"/>
    <w:rsid w:val="00187808"/>
    <w:rsid w:val="0018793C"/>
    <w:rsid w:val="00187966"/>
    <w:rsid w:val="00187D13"/>
    <w:rsid w:val="001904C1"/>
    <w:rsid w:val="00190939"/>
    <w:rsid w:val="00190C96"/>
    <w:rsid w:val="001911E1"/>
    <w:rsid w:val="001911FE"/>
    <w:rsid w:val="00191418"/>
    <w:rsid w:val="001914A5"/>
    <w:rsid w:val="001914EF"/>
    <w:rsid w:val="0019171D"/>
    <w:rsid w:val="001919C5"/>
    <w:rsid w:val="00191E95"/>
    <w:rsid w:val="00192157"/>
    <w:rsid w:val="001924F4"/>
    <w:rsid w:val="00192598"/>
    <w:rsid w:val="001925AF"/>
    <w:rsid w:val="00192AFF"/>
    <w:rsid w:val="00192C0A"/>
    <w:rsid w:val="00192C0F"/>
    <w:rsid w:val="00193224"/>
    <w:rsid w:val="00193332"/>
    <w:rsid w:val="00193791"/>
    <w:rsid w:val="00193831"/>
    <w:rsid w:val="001944B1"/>
    <w:rsid w:val="00194961"/>
    <w:rsid w:val="00195748"/>
    <w:rsid w:val="00195F2B"/>
    <w:rsid w:val="00196562"/>
    <w:rsid w:val="0019657A"/>
    <w:rsid w:val="00196765"/>
    <w:rsid w:val="001968F8"/>
    <w:rsid w:val="0019696E"/>
    <w:rsid w:val="00196F0A"/>
    <w:rsid w:val="00197580"/>
    <w:rsid w:val="00197A15"/>
    <w:rsid w:val="001A045A"/>
    <w:rsid w:val="001A1132"/>
    <w:rsid w:val="001A1C2A"/>
    <w:rsid w:val="001A1EF5"/>
    <w:rsid w:val="001A2B09"/>
    <w:rsid w:val="001A2B1E"/>
    <w:rsid w:val="001A2BF6"/>
    <w:rsid w:val="001A341D"/>
    <w:rsid w:val="001A36F3"/>
    <w:rsid w:val="001A36FC"/>
    <w:rsid w:val="001A39FB"/>
    <w:rsid w:val="001A41EE"/>
    <w:rsid w:val="001A46F2"/>
    <w:rsid w:val="001A48F3"/>
    <w:rsid w:val="001A4B43"/>
    <w:rsid w:val="001A4BB1"/>
    <w:rsid w:val="001A5015"/>
    <w:rsid w:val="001A59E6"/>
    <w:rsid w:val="001A6200"/>
    <w:rsid w:val="001A66CB"/>
    <w:rsid w:val="001A6B0F"/>
    <w:rsid w:val="001A6C94"/>
    <w:rsid w:val="001A7059"/>
    <w:rsid w:val="001A7073"/>
    <w:rsid w:val="001A70E5"/>
    <w:rsid w:val="001A78C3"/>
    <w:rsid w:val="001A7AAA"/>
    <w:rsid w:val="001A7D4A"/>
    <w:rsid w:val="001A7F4D"/>
    <w:rsid w:val="001A7F76"/>
    <w:rsid w:val="001B01A5"/>
    <w:rsid w:val="001B0A86"/>
    <w:rsid w:val="001B0D77"/>
    <w:rsid w:val="001B11E1"/>
    <w:rsid w:val="001B12E4"/>
    <w:rsid w:val="001B15AA"/>
    <w:rsid w:val="001B16B9"/>
    <w:rsid w:val="001B1A72"/>
    <w:rsid w:val="001B1E01"/>
    <w:rsid w:val="001B28C0"/>
    <w:rsid w:val="001B2AF8"/>
    <w:rsid w:val="001B2FEE"/>
    <w:rsid w:val="001B376D"/>
    <w:rsid w:val="001B3924"/>
    <w:rsid w:val="001B3A23"/>
    <w:rsid w:val="001B3C1C"/>
    <w:rsid w:val="001B4361"/>
    <w:rsid w:val="001B4453"/>
    <w:rsid w:val="001B49D2"/>
    <w:rsid w:val="001B5280"/>
    <w:rsid w:val="001B54A7"/>
    <w:rsid w:val="001B5700"/>
    <w:rsid w:val="001B6504"/>
    <w:rsid w:val="001B7173"/>
    <w:rsid w:val="001B7178"/>
    <w:rsid w:val="001B7572"/>
    <w:rsid w:val="001B7A6D"/>
    <w:rsid w:val="001C010A"/>
    <w:rsid w:val="001C04F2"/>
    <w:rsid w:val="001C07BC"/>
    <w:rsid w:val="001C081E"/>
    <w:rsid w:val="001C08E9"/>
    <w:rsid w:val="001C144E"/>
    <w:rsid w:val="001C1B73"/>
    <w:rsid w:val="001C204C"/>
    <w:rsid w:val="001C21B0"/>
    <w:rsid w:val="001C245E"/>
    <w:rsid w:val="001C29F8"/>
    <w:rsid w:val="001C2D82"/>
    <w:rsid w:val="001C3CDE"/>
    <w:rsid w:val="001C3FD6"/>
    <w:rsid w:val="001C41A2"/>
    <w:rsid w:val="001C4B3C"/>
    <w:rsid w:val="001C5172"/>
    <w:rsid w:val="001C51E5"/>
    <w:rsid w:val="001C556A"/>
    <w:rsid w:val="001C5792"/>
    <w:rsid w:val="001C588B"/>
    <w:rsid w:val="001C5A47"/>
    <w:rsid w:val="001C5AF1"/>
    <w:rsid w:val="001C5BF9"/>
    <w:rsid w:val="001C6E57"/>
    <w:rsid w:val="001C6EAD"/>
    <w:rsid w:val="001C71F4"/>
    <w:rsid w:val="001C7321"/>
    <w:rsid w:val="001C7B8C"/>
    <w:rsid w:val="001C7D5D"/>
    <w:rsid w:val="001D04B0"/>
    <w:rsid w:val="001D12D8"/>
    <w:rsid w:val="001D1AB6"/>
    <w:rsid w:val="001D1B82"/>
    <w:rsid w:val="001D1FE5"/>
    <w:rsid w:val="001D2297"/>
    <w:rsid w:val="001D2695"/>
    <w:rsid w:val="001D26B2"/>
    <w:rsid w:val="001D2AA2"/>
    <w:rsid w:val="001D3067"/>
    <w:rsid w:val="001D3216"/>
    <w:rsid w:val="001D33A5"/>
    <w:rsid w:val="001D3412"/>
    <w:rsid w:val="001D3AF1"/>
    <w:rsid w:val="001D4543"/>
    <w:rsid w:val="001D4616"/>
    <w:rsid w:val="001D5144"/>
    <w:rsid w:val="001D5387"/>
    <w:rsid w:val="001D53C9"/>
    <w:rsid w:val="001D54A8"/>
    <w:rsid w:val="001D56C7"/>
    <w:rsid w:val="001D57B2"/>
    <w:rsid w:val="001D5D06"/>
    <w:rsid w:val="001D63C7"/>
    <w:rsid w:val="001D654E"/>
    <w:rsid w:val="001D6595"/>
    <w:rsid w:val="001D6AC5"/>
    <w:rsid w:val="001D7373"/>
    <w:rsid w:val="001D76C7"/>
    <w:rsid w:val="001D7921"/>
    <w:rsid w:val="001D7AAF"/>
    <w:rsid w:val="001D7F7B"/>
    <w:rsid w:val="001E069F"/>
    <w:rsid w:val="001E128B"/>
    <w:rsid w:val="001E204C"/>
    <w:rsid w:val="001E2392"/>
    <w:rsid w:val="001E25C9"/>
    <w:rsid w:val="001E2B5E"/>
    <w:rsid w:val="001E2F20"/>
    <w:rsid w:val="001E36B1"/>
    <w:rsid w:val="001E3833"/>
    <w:rsid w:val="001E4406"/>
    <w:rsid w:val="001E4438"/>
    <w:rsid w:val="001E4808"/>
    <w:rsid w:val="001E4838"/>
    <w:rsid w:val="001E492A"/>
    <w:rsid w:val="001E51EF"/>
    <w:rsid w:val="001E533B"/>
    <w:rsid w:val="001E53B7"/>
    <w:rsid w:val="001E5852"/>
    <w:rsid w:val="001E5E4B"/>
    <w:rsid w:val="001E5E72"/>
    <w:rsid w:val="001E5F0F"/>
    <w:rsid w:val="001E605E"/>
    <w:rsid w:val="001E71A5"/>
    <w:rsid w:val="001E7D42"/>
    <w:rsid w:val="001E7DFF"/>
    <w:rsid w:val="001E7E0B"/>
    <w:rsid w:val="001E7E87"/>
    <w:rsid w:val="001F004F"/>
    <w:rsid w:val="001F011A"/>
    <w:rsid w:val="001F04BD"/>
    <w:rsid w:val="001F17A8"/>
    <w:rsid w:val="001F1892"/>
    <w:rsid w:val="001F2194"/>
    <w:rsid w:val="001F2833"/>
    <w:rsid w:val="001F3963"/>
    <w:rsid w:val="001F40A0"/>
    <w:rsid w:val="001F4232"/>
    <w:rsid w:val="001F45FC"/>
    <w:rsid w:val="001F4833"/>
    <w:rsid w:val="001F4B28"/>
    <w:rsid w:val="001F55E5"/>
    <w:rsid w:val="001F59AF"/>
    <w:rsid w:val="001F59ED"/>
    <w:rsid w:val="001F5FE9"/>
    <w:rsid w:val="001F68FF"/>
    <w:rsid w:val="001F6979"/>
    <w:rsid w:val="001F77D8"/>
    <w:rsid w:val="001F7E20"/>
    <w:rsid w:val="002001CB"/>
    <w:rsid w:val="002008CD"/>
    <w:rsid w:val="00200D6C"/>
    <w:rsid w:val="00201182"/>
    <w:rsid w:val="00201301"/>
    <w:rsid w:val="0020192F"/>
    <w:rsid w:val="00201BAB"/>
    <w:rsid w:val="0020289C"/>
    <w:rsid w:val="002028F2"/>
    <w:rsid w:val="00202EA6"/>
    <w:rsid w:val="002030D2"/>
    <w:rsid w:val="00203415"/>
    <w:rsid w:val="002034CC"/>
    <w:rsid w:val="002038DE"/>
    <w:rsid w:val="00203913"/>
    <w:rsid w:val="00203950"/>
    <w:rsid w:val="00203A74"/>
    <w:rsid w:val="00203CE1"/>
    <w:rsid w:val="0020405A"/>
    <w:rsid w:val="002040C9"/>
    <w:rsid w:val="002048B6"/>
    <w:rsid w:val="00204C35"/>
    <w:rsid w:val="00204E86"/>
    <w:rsid w:val="00204F23"/>
    <w:rsid w:val="0020500D"/>
    <w:rsid w:val="002050F6"/>
    <w:rsid w:val="002057B4"/>
    <w:rsid w:val="00205C3D"/>
    <w:rsid w:val="0020644C"/>
    <w:rsid w:val="002067FB"/>
    <w:rsid w:val="00206EC2"/>
    <w:rsid w:val="00207381"/>
    <w:rsid w:val="00207AB1"/>
    <w:rsid w:val="00207BA0"/>
    <w:rsid w:val="0021000F"/>
    <w:rsid w:val="0021008D"/>
    <w:rsid w:val="00210763"/>
    <w:rsid w:val="00210B52"/>
    <w:rsid w:val="00210C79"/>
    <w:rsid w:val="00210FF3"/>
    <w:rsid w:val="00211102"/>
    <w:rsid w:val="00211224"/>
    <w:rsid w:val="00211333"/>
    <w:rsid w:val="00211455"/>
    <w:rsid w:val="002115BC"/>
    <w:rsid w:val="00211A21"/>
    <w:rsid w:val="00211B51"/>
    <w:rsid w:val="00212379"/>
    <w:rsid w:val="002129EF"/>
    <w:rsid w:val="00212DE4"/>
    <w:rsid w:val="00212E71"/>
    <w:rsid w:val="002132F1"/>
    <w:rsid w:val="002134F8"/>
    <w:rsid w:val="002139D1"/>
    <w:rsid w:val="00213C9E"/>
    <w:rsid w:val="00214206"/>
    <w:rsid w:val="002142FA"/>
    <w:rsid w:val="00214A8E"/>
    <w:rsid w:val="00214D62"/>
    <w:rsid w:val="002152E8"/>
    <w:rsid w:val="00216984"/>
    <w:rsid w:val="00216B90"/>
    <w:rsid w:val="002176A5"/>
    <w:rsid w:val="002177DC"/>
    <w:rsid w:val="00217FDD"/>
    <w:rsid w:val="0022002C"/>
    <w:rsid w:val="002202F4"/>
    <w:rsid w:val="0022067A"/>
    <w:rsid w:val="00220C08"/>
    <w:rsid w:val="002213A7"/>
    <w:rsid w:val="002213FC"/>
    <w:rsid w:val="00221F50"/>
    <w:rsid w:val="00221F6A"/>
    <w:rsid w:val="002226B5"/>
    <w:rsid w:val="00222829"/>
    <w:rsid w:val="00222F8F"/>
    <w:rsid w:val="00223457"/>
    <w:rsid w:val="002234FA"/>
    <w:rsid w:val="00223EB0"/>
    <w:rsid w:val="002241AE"/>
    <w:rsid w:val="00224311"/>
    <w:rsid w:val="002248ED"/>
    <w:rsid w:val="00224AD6"/>
    <w:rsid w:val="00224BB5"/>
    <w:rsid w:val="00224BD0"/>
    <w:rsid w:val="00224CBF"/>
    <w:rsid w:val="00224E9D"/>
    <w:rsid w:val="002251DF"/>
    <w:rsid w:val="00225B48"/>
    <w:rsid w:val="00226369"/>
    <w:rsid w:val="002263CD"/>
    <w:rsid w:val="00226439"/>
    <w:rsid w:val="00226794"/>
    <w:rsid w:val="002304D1"/>
    <w:rsid w:val="00230B27"/>
    <w:rsid w:val="00230C2C"/>
    <w:rsid w:val="00230F8A"/>
    <w:rsid w:val="00231048"/>
    <w:rsid w:val="002315AE"/>
    <w:rsid w:val="00231BBB"/>
    <w:rsid w:val="002323DF"/>
    <w:rsid w:val="002327D7"/>
    <w:rsid w:val="002338D5"/>
    <w:rsid w:val="00233C58"/>
    <w:rsid w:val="00234570"/>
    <w:rsid w:val="00234C32"/>
    <w:rsid w:val="00235025"/>
    <w:rsid w:val="002362EF"/>
    <w:rsid w:val="00236862"/>
    <w:rsid w:val="00236E50"/>
    <w:rsid w:val="002377E3"/>
    <w:rsid w:val="00237849"/>
    <w:rsid w:val="00240A67"/>
    <w:rsid w:val="00240CAC"/>
    <w:rsid w:val="00240D14"/>
    <w:rsid w:val="002414A3"/>
    <w:rsid w:val="00241C91"/>
    <w:rsid w:val="002424EF"/>
    <w:rsid w:val="00242A2B"/>
    <w:rsid w:val="00242E46"/>
    <w:rsid w:val="0024344B"/>
    <w:rsid w:val="00243621"/>
    <w:rsid w:val="00243707"/>
    <w:rsid w:val="00243CAA"/>
    <w:rsid w:val="00243D40"/>
    <w:rsid w:val="00244166"/>
    <w:rsid w:val="00244F4B"/>
    <w:rsid w:val="00245098"/>
    <w:rsid w:val="002451DF"/>
    <w:rsid w:val="0024521A"/>
    <w:rsid w:val="00245ADF"/>
    <w:rsid w:val="00245B0D"/>
    <w:rsid w:val="00245D8C"/>
    <w:rsid w:val="00246FA7"/>
    <w:rsid w:val="00247037"/>
    <w:rsid w:val="0024735D"/>
    <w:rsid w:val="002479F7"/>
    <w:rsid w:val="00247E76"/>
    <w:rsid w:val="002500F1"/>
    <w:rsid w:val="0025050A"/>
    <w:rsid w:val="002509A5"/>
    <w:rsid w:val="00250A54"/>
    <w:rsid w:val="00250BCA"/>
    <w:rsid w:val="00250E6F"/>
    <w:rsid w:val="0025161A"/>
    <w:rsid w:val="002521CB"/>
    <w:rsid w:val="002527A7"/>
    <w:rsid w:val="00252DD0"/>
    <w:rsid w:val="00253064"/>
    <w:rsid w:val="00253542"/>
    <w:rsid w:val="00253A4E"/>
    <w:rsid w:val="00253D20"/>
    <w:rsid w:val="0025435E"/>
    <w:rsid w:val="00254451"/>
    <w:rsid w:val="0025484B"/>
    <w:rsid w:val="00254A91"/>
    <w:rsid w:val="00254F55"/>
    <w:rsid w:val="00255337"/>
    <w:rsid w:val="00255550"/>
    <w:rsid w:val="00255651"/>
    <w:rsid w:val="002559B2"/>
    <w:rsid w:val="0025619C"/>
    <w:rsid w:val="002568BD"/>
    <w:rsid w:val="002569EB"/>
    <w:rsid w:val="002570AC"/>
    <w:rsid w:val="00257F56"/>
    <w:rsid w:val="002603C4"/>
    <w:rsid w:val="002608E6"/>
    <w:rsid w:val="00260CE5"/>
    <w:rsid w:val="00260D93"/>
    <w:rsid w:val="002615E4"/>
    <w:rsid w:val="0026211C"/>
    <w:rsid w:val="002624F0"/>
    <w:rsid w:val="00262BA2"/>
    <w:rsid w:val="002630B2"/>
    <w:rsid w:val="00263309"/>
    <w:rsid w:val="002633B8"/>
    <w:rsid w:val="002634AD"/>
    <w:rsid w:val="00263823"/>
    <w:rsid w:val="0026391A"/>
    <w:rsid w:val="002639B7"/>
    <w:rsid w:val="00263B2A"/>
    <w:rsid w:val="00264636"/>
    <w:rsid w:val="002648D8"/>
    <w:rsid w:val="00264B87"/>
    <w:rsid w:val="00264DF0"/>
    <w:rsid w:val="002652DB"/>
    <w:rsid w:val="00265EFC"/>
    <w:rsid w:val="0026604D"/>
    <w:rsid w:val="002661EC"/>
    <w:rsid w:val="00266427"/>
    <w:rsid w:val="0026694F"/>
    <w:rsid w:val="00266982"/>
    <w:rsid w:val="0026784C"/>
    <w:rsid w:val="002678ED"/>
    <w:rsid w:val="00267A89"/>
    <w:rsid w:val="00270092"/>
    <w:rsid w:val="002702A9"/>
    <w:rsid w:val="00270BF2"/>
    <w:rsid w:val="00270CAD"/>
    <w:rsid w:val="00270CC9"/>
    <w:rsid w:val="00270D00"/>
    <w:rsid w:val="00271836"/>
    <w:rsid w:val="00271E7C"/>
    <w:rsid w:val="002726DA"/>
    <w:rsid w:val="00272E7C"/>
    <w:rsid w:val="00273165"/>
    <w:rsid w:val="0027325B"/>
    <w:rsid w:val="00273C06"/>
    <w:rsid w:val="00273D4B"/>
    <w:rsid w:val="00273EA7"/>
    <w:rsid w:val="00273F20"/>
    <w:rsid w:val="00274383"/>
    <w:rsid w:val="00274608"/>
    <w:rsid w:val="002746CD"/>
    <w:rsid w:val="002747B1"/>
    <w:rsid w:val="00275362"/>
    <w:rsid w:val="00275E83"/>
    <w:rsid w:val="002768B9"/>
    <w:rsid w:val="002769C3"/>
    <w:rsid w:val="0027725D"/>
    <w:rsid w:val="00277529"/>
    <w:rsid w:val="00277D2E"/>
    <w:rsid w:val="00280051"/>
    <w:rsid w:val="00280704"/>
    <w:rsid w:val="00280F28"/>
    <w:rsid w:val="002813A6"/>
    <w:rsid w:val="00281A3E"/>
    <w:rsid w:val="00281CFE"/>
    <w:rsid w:val="002820B0"/>
    <w:rsid w:val="0028256E"/>
    <w:rsid w:val="00282C48"/>
    <w:rsid w:val="00282FB9"/>
    <w:rsid w:val="002837B0"/>
    <w:rsid w:val="002839CA"/>
    <w:rsid w:val="00283BC3"/>
    <w:rsid w:val="00283D72"/>
    <w:rsid w:val="002842D1"/>
    <w:rsid w:val="00284417"/>
    <w:rsid w:val="00284E4B"/>
    <w:rsid w:val="00284F0B"/>
    <w:rsid w:val="002852D6"/>
    <w:rsid w:val="002853D5"/>
    <w:rsid w:val="002857B9"/>
    <w:rsid w:val="00285AB8"/>
    <w:rsid w:val="00285FE2"/>
    <w:rsid w:val="002860B2"/>
    <w:rsid w:val="0028611A"/>
    <w:rsid w:val="00286483"/>
    <w:rsid w:val="0028676E"/>
    <w:rsid w:val="00286C80"/>
    <w:rsid w:val="0028733D"/>
    <w:rsid w:val="00287475"/>
    <w:rsid w:val="0028765C"/>
    <w:rsid w:val="00287AF3"/>
    <w:rsid w:val="00287D42"/>
    <w:rsid w:val="002901DE"/>
    <w:rsid w:val="0029027D"/>
    <w:rsid w:val="00290305"/>
    <w:rsid w:val="0029054F"/>
    <w:rsid w:val="00290831"/>
    <w:rsid w:val="00290F1C"/>
    <w:rsid w:val="002911AF"/>
    <w:rsid w:val="00291398"/>
    <w:rsid w:val="002913AD"/>
    <w:rsid w:val="00291604"/>
    <w:rsid w:val="0029198E"/>
    <w:rsid w:val="00291A5B"/>
    <w:rsid w:val="00291E36"/>
    <w:rsid w:val="002921ED"/>
    <w:rsid w:val="0029248E"/>
    <w:rsid w:val="00292C4D"/>
    <w:rsid w:val="00292ECD"/>
    <w:rsid w:val="00293049"/>
    <w:rsid w:val="002931F3"/>
    <w:rsid w:val="00293204"/>
    <w:rsid w:val="002936FF"/>
    <w:rsid w:val="002940C0"/>
    <w:rsid w:val="002941FA"/>
    <w:rsid w:val="00294D90"/>
    <w:rsid w:val="00294FD6"/>
    <w:rsid w:val="00295037"/>
    <w:rsid w:val="00295276"/>
    <w:rsid w:val="002953C3"/>
    <w:rsid w:val="002958F6"/>
    <w:rsid w:val="002959E7"/>
    <w:rsid w:val="00295ACC"/>
    <w:rsid w:val="0029634C"/>
    <w:rsid w:val="00296430"/>
    <w:rsid w:val="0029649B"/>
    <w:rsid w:val="00296550"/>
    <w:rsid w:val="0029681C"/>
    <w:rsid w:val="00296824"/>
    <w:rsid w:val="002969F3"/>
    <w:rsid w:val="00296A6F"/>
    <w:rsid w:val="00296E61"/>
    <w:rsid w:val="0029750E"/>
    <w:rsid w:val="002A0374"/>
    <w:rsid w:val="002A047A"/>
    <w:rsid w:val="002A09BD"/>
    <w:rsid w:val="002A0C5E"/>
    <w:rsid w:val="002A104A"/>
    <w:rsid w:val="002A13A4"/>
    <w:rsid w:val="002A1510"/>
    <w:rsid w:val="002A1C21"/>
    <w:rsid w:val="002A1EE6"/>
    <w:rsid w:val="002A20F7"/>
    <w:rsid w:val="002A25BC"/>
    <w:rsid w:val="002A3118"/>
    <w:rsid w:val="002A311B"/>
    <w:rsid w:val="002A3B5B"/>
    <w:rsid w:val="002A3EF2"/>
    <w:rsid w:val="002A3F7A"/>
    <w:rsid w:val="002A3F9B"/>
    <w:rsid w:val="002A4177"/>
    <w:rsid w:val="002A43A6"/>
    <w:rsid w:val="002A4639"/>
    <w:rsid w:val="002A4E36"/>
    <w:rsid w:val="002A51C9"/>
    <w:rsid w:val="002A57E0"/>
    <w:rsid w:val="002A5B31"/>
    <w:rsid w:val="002A6766"/>
    <w:rsid w:val="002A6BA7"/>
    <w:rsid w:val="002A751A"/>
    <w:rsid w:val="002A7ECD"/>
    <w:rsid w:val="002A7EF7"/>
    <w:rsid w:val="002B0066"/>
    <w:rsid w:val="002B0265"/>
    <w:rsid w:val="002B0706"/>
    <w:rsid w:val="002B0818"/>
    <w:rsid w:val="002B0B93"/>
    <w:rsid w:val="002B0CD9"/>
    <w:rsid w:val="002B0DE3"/>
    <w:rsid w:val="002B1064"/>
    <w:rsid w:val="002B134B"/>
    <w:rsid w:val="002B1930"/>
    <w:rsid w:val="002B198D"/>
    <w:rsid w:val="002B22EB"/>
    <w:rsid w:val="002B2496"/>
    <w:rsid w:val="002B2608"/>
    <w:rsid w:val="002B294C"/>
    <w:rsid w:val="002B2C38"/>
    <w:rsid w:val="002B34D4"/>
    <w:rsid w:val="002B39C0"/>
    <w:rsid w:val="002B3D83"/>
    <w:rsid w:val="002B4E99"/>
    <w:rsid w:val="002B4F3D"/>
    <w:rsid w:val="002B5D69"/>
    <w:rsid w:val="002B603A"/>
    <w:rsid w:val="002B696D"/>
    <w:rsid w:val="002B6F4A"/>
    <w:rsid w:val="002B6FD1"/>
    <w:rsid w:val="002B7234"/>
    <w:rsid w:val="002B7246"/>
    <w:rsid w:val="002B7308"/>
    <w:rsid w:val="002B74A6"/>
    <w:rsid w:val="002B75EE"/>
    <w:rsid w:val="002B76D5"/>
    <w:rsid w:val="002B771E"/>
    <w:rsid w:val="002B7E16"/>
    <w:rsid w:val="002B7F2D"/>
    <w:rsid w:val="002C0405"/>
    <w:rsid w:val="002C0BDB"/>
    <w:rsid w:val="002C0C52"/>
    <w:rsid w:val="002C1146"/>
    <w:rsid w:val="002C1937"/>
    <w:rsid w:val="002C20EE"/>
    <w:rsid w:val="002C23CB"/>
    <w:rsid w:val="002C23F0"/>
    <w:rsid w:val="002C2861"/>
    <w:rsid w:val="002C29B3"/>
    <w:rsid w:val="002C2A39"/>
    <w:rsid w:val="002C3370"/>
    <w:rsid w:val="002C34B7"/>
    <w:rsid w:val="002C3602"/>
    <w:rsid w:val="002C3683"/>
    <w:rsid w:val="002C3DCC"/>
    <w:rsid w:val="002C4989"/>
    <w:rsid w:val="002C56E0"/>
    <w:rsid w:val="002C577B"/>
    <w:rsid w:val="002C5A60"/>
    <w:rsid w:val="002C6262"/>
    <w:rsid w:val="002D0BFF"/>
    <w:rsid w:val="002D1152"/>
    <w:rsid w:val="002D121B"/>
    <w:rsid w:val="002D1FAC"/>
    <w:rsid w:val="002D2716"/>
    <w:rsid w:val="002D2E6A"/>
    <w:rsid w:val="002D2F68"/>
    <w:rsid w:val="002D2FCF"/>
    <w:rsid w:val="002D3361"/>
    <w:rsid w:val="002D3421"/>
    <w:rsid w:val="002D3599"/>
    <w:rsid w:val="002D35A5"/>
    <w:rsid w:val="002D389D"/>
    <w:rsid w:val="002D3970"/>
    <w:rsid w:val="002D480E"/>
    <w:rsid w:val="002D4D9A"/>
    <w:rsid w:val="002D56DA"/>
    <w:rsid w:val="002D5B9F"/>
    <w:rsid w:val="002D5DDE"/>
    <w:rsid w:val="002D71C2"/>
    <w:rsid w:val="002D737A"/>
    <w:rsid w:val="002D73A1"/>
    <w:rsid w:val="002D757F"/>
    <w:rsid w:val="002E02FD"/>
    <w:rsid w:val="002E0380"/>
    <w:rsid w:val="002E086A"/>
    <w:rsid w:val="002E17E4"/>
    <w:rsid w:val="002E1A98"/>
    <w:rsid w:val="002E1E88"/>
    <w:rsid w:val="002E1F02"/>
    <w:rsid w:val="002E2055"/>
    <w:rsid w:val="002E20E0"/>
    <w:rsid w:val="002E2213"/>
    <w:rsid w:val="002E254A"/>
    <w:rsid w:val="002E2643"/>
    <w:rsid w:val="002E26B8"/>
    <w:rsid w:val="002E27D3"/>
    <w:rsid w:val="002E2B4F"/>
    <w:rsid w:val="002E3506"/>
    <w:rsid w:val="002E369C"/>
    <w:rsid w:val="002E3B97"/>
    <w:rsid w:val="002E3F17"/>
    <w:rsid w:val="002E4046"/>
    <w:rsid w:val="002E4325"/>
    <w:rsid w:val="002E4DFE"/>
    <w:rsid w:val="002E5292"/>
    <w:rsid w:val="002E5763"/>
    <w:rsid w:val="002E5810"/>
    <w:rsid w:val="002E6216"/>
    <w:rsid w:val="002E6337"/>
    <w:rsid w:val="002E634D"/>
    <w:rsid w:val="002E64AE"/>
    <w:rsid w:val="002E6583"/>
    <w:rsid w:val="002E67DC"/>
    <w:rsid w:val="002E696D"/>
    <w:rsid w:val="002E6DFE"/>
    <w:rsid w:val="002E7157"/>
    <w:rsid w:val="002E78B0"/>
    <w:rsid w:val="002E78B4"/>
    <w:rsid w:val="002F006C"/>
    <w:rsid w:val="002F076E"/>
    <w:rsid w:val="002F0C4D"/>
    <w:rsid w:val="002F1134"/>
    <w:rsid w:val="002F128B"/>
    <w:rsid w:val="002F135A"/>
    <w:rsid w:val="002F15CE"/>
    <w:rsid w:val="002F205B"/>
    <w:rsid w:val="002F222F"/>
    <w:rsid w:val="002F248B"/>
    <w:rsid w:val="002F2610"/>
    <w:rsid w:val="002F2D58"/>
    <w:rsid w:val="002F3304"/>
    <w:rsid w:val="002F3793"/>
    <w:rsid w:val="002F3794"/>
    <w:rsid w:val="002F3A9D"/>
    <w:rsid w:val="002F3BF6"/>
    <w:rsid w:val="002F3FDF"/>
    <w:rsid w:val="002F449D"/>
    <w:rsid w:val="002F51CA"/>
    <w:rsid w:val="002F5845"/>
    <w:rsid w:val="002F5E58"/>
    <w:rsid w:val="002F617B"/>
    <w:rsid w:val="002F6555"/>
    <w:rsid w:val="002F67B4"/>
    <w:rsid w:val="002F6F3C"/>
    <w:rsid w:val="00300323"/>
    <w:rsid w:val="003003AF"/>
    <w:rsid w:val="00300763"/>
    <w:rsid w:val="003007E2"/>
    <w:rsid w:val="00301262"/>
    <w:rsid w:val="00301355"/>
    <w:rsid w:val="003013D2"/>
    <w:rsid w:val="00301414"/>
    <w:rsid w:val="003016F5"/>
    <w:rsid w:val="00301AD8"/>
    <w:rsid w:val="00301EBD"/>
    <w:rsid w:val="0030208C"/>
    <w:rsid w:val="00302608"/>
    <w:rsid w:val="00302D8F"/>
    <w:rsid w:val="00302DA7"/>
    <w:rsid w:val="00302DE8"/>
    <w:rsid w:val="00302E3C"/>
    <w:rsid w:val="00303325"/>
    <w:rsid w:val="003035D3"/>
    <w:rsid w:val="003037E3"/>
    <w:rsid w:val="00303820"/>
    <w:rsid w:val="00303C53"/>
    <w:rsid w:val="00304222"/>
    <w:rsid w:val="00304837"/>
    <w:rsid w:val="00304A7D"/>
    <w:rsid w:val="00304E3F"/>
    <w:rsid w:val="00305116"/>
    <w:rsid w:val="0030544C"/>
    <w:rsid w:val="00305454"/>
    <w:rsid w:val="003059AA"/>
    <w:rsid w:val="00306372"/>
    <w:rsid w:val="0030673E"/>
    <w:rsid w:val="00307001"/>
    <w:rsid w:val="00307589"/>
    <w:rsid w:val="0030784A"/>
    <w:rsid w:val="00307A44"/>
    <w:rsid w:val="00307AAF"/>
    <w:rsid w:val="00307C00"/>
    <w:rsid w:val="003109F3"/>
    <w:rsid w:val="00310A8A"/>
    <w:rsid w:val="00310F96"/>
    <w:rsid w:val="00311558"/>
    <w:rsid w:val="00311651"/>
    <w:rsid w:val="003118A5"/>
    <w:rsid w:val="00311DC9"/>
    <w:rsid w:val="00312A1E"/>
    <w:rsid w:val="00312ABE"/>
    <w:rsid w:val="00313102"/>
    <w:rsid w:val="00313487"/>
    <w:rsid w:val="00313734"/>
    <w:rsid w:val="0031396B"/>
    <w:rsid w:val="00313F41"/>
    <w:rsid w:val="0031402B"/>
    <w:rsid w:val="0031406F"/>
    <w:rsid w:val="003142A4"/>
    <w:rsid w:val="00314463"/>
    <w:rsid w:val="00314578"/>
    <w:rsid w:val="00314C95"/>
    <w:rsid w:val="0031648A"/>
    <w:rsid w:val="00316D58"/>
    <w:rsid w:val="00316EDA"/>
    <w:rsid w:val="003170A3"/>
    <w:rsid w:val="00317194"/>
    <w:rsid w:val="00317365"/>
    <w:rsid w:val="003179F2"/>
    <w:rsid w:val="00317AAA"/>
    <w:rsid w:val="0032022D"/>
    <w:rsid w:val="003203F6"/>
    <w:rsid w:val="003207D5"/>
    <w:rsid w:val="003211CF"/>
    <w:rsid w:val="003214A2"/>
    <w:rsid w:val="00321537"/>
    <w:rsid w:val="00321934"/>
    <w:rsid w:val="00321F6A"/>
    <w:rsid w:val="00322212"/>
    <w:rsid w:val="00323039"/>
    <w:rsid w:val="0032317A"/>
    <w:rsid w:val="003234A9"/>
    <w:rsid w:val="00323501"/>
    <w:rsid w:val="00323747"/>
    <w:rsid w:val="00323F71"/>
    <w:rsid w:val="00324227"/>
    <w:rsid w:val="00324486"/>
    <w:rsid w:val="00324945"/>
    <w:rsid w:val="00324FE0"/>
    <w:rsid w:val="00325143"/>
    <w:rsid w:val="00325510"/>
    <w:rsid w:val="003256A4"/>
    <w:rsid w:val="00325B82"/>
    <w:rsid w:val="00325CFC"/>
    <w:rsid w:val="00325F5E"/>
    <w:rsid w:val="00325F7B"/>
    <w:rsid w:val="00326163"/>
    <w:rsid w:val="00326209"/>
    <w:rsid w:val="0032662E"/>
    <w:rsid w:val="003269FE"/>
    <w:rsid w:val="00326A24"/>
    <w:rsid w:val="00326BAD"/>
    <w:rsid w:val="00327361"/>
    <w:rsid w:val="00327641"/>
    <w:rsid w:val="00327816"/>
    <w:rsid w:val="0032783C"/>
    <w:rsid w:val="00330133"/>
    <w:rsid w:val="00330B5A"/>
    <w:rsid w:val="00330CEC"/>
    <w:rsid w:val="00330D6B"/>
    <w:rsid w:val="00330F7F"/>
    <w:rsid w:val="0033178A"/>
    <w:rsid w:val="003317DC"/>
    <w:rsid w:val="00331B61"/>
    <w:rsid w:val="00331BE5"/>
    <w:rsid w:val="00332A92"/>
    <w:rsid w:val="00332BE8"/>
    <w:rsid w:val="003332EC"/>
    <w:rsid w:val="00333711"/>
    <w:rsid w:val="00333842"/>
    <w:rsid w:val="00333872"/>
    <w:rsid w:val="0033389E"/>
    <w:rsid w:val="003344E4"/>
    <w:rsid w:val="003345B4"/>
    <w:rsid w:val="00334879"/>
    <w:rsid w:val="003351D3"/>
    <w:rsid w:val="00335A7B"/>
    <w:rsid w:val="00335B47"/>
    <w:rsid w:val="00336036"/>
    <w:rsid w:val="0033618A"/>
    <w:rsid w:val="003364AC"/>
    <w:rsid w:val="00336DA4"/>
    <w:rsid w:val="003378B4"/>
    <w:rsid w:val="00337B27"/>
    <w:rsid w:val="00337D55"/>
    <w:rsid w:val="003401EB"/>
    <w:rsid w:val="003405B6"/>
    <w:rsid w:val="00340A4F"/>
    <w:rsid w:val="0034131F"/>
    <w:rsid w:val="0034163F"/>
    <w:rsid w:val="00341700"/>
    <w:rsid w:val="0034226D"/>
    <w:rsid w:val="00342C1F"/>
    <w:rsid w:val="00342C24"/>
    <w:rsid w:val="003432A6"/>
    <w:rsid w:val="00343E8A"/>
    <w:rsid w:val="00344F37"/>
    <w:rsid w:val="003450C5"/>
    <w:rsid w:val="00345648"/>
    <w:rsid w:val="003457FF"/>
    <w:rsid w:val="00345D7E"/>
    <w:rsid w:val="00346A4B"/>
    <w:rsid w:val="00346C42"/>
    <w:rsid w:val="00346DF5"/>
    <w:rsid w:val="003470CE"/>
    <w:rsid w:val="00347569"/>
    <w:rsid w:val="00347BD4"/>
    <w:rsid w:val="0035028E"/>
    <w:rsid w:val="003503BA"/>
    <w:rsid w:val="00350F69"/>
    <w:rsid w:val="00351000"/>
    <w:rsid w:val="0035177D"/>
    <w:rsid w:val="003519DD"/>
    <w:rsid w:val="003519E6"/>
    <w:rsid w:val="00351A5F"/>
    <w:rsid w:val="00351D12"/>
    <w:rsid w:val="00352231"/>
    <w:rsid w:val="0035238B"/>
    <w:rsid w:val="003523B7"/>
    <w:rsid w:val="003529F1"/>
    <w:rsid w:val="00353029"/>
    <w:rsid w:val="0035318E"/>
    <w:rsid w:val="00353244"/>
    <w:rsid w:val="0035325B"/>
    <w:rsid w:val="003532C6"/>
    <w:rsid w:val="00353641"/>
    <w:rsid w:val="0035389D"/>
    <w:rsid w:val="003539DC"/>
    <w:rsid w:val="00353D56"/>
    <w:rsid w:val="003542DB"/>
    <w:rsid w:val="0035453B"/>
    <w:rsid w:val="003545AC"/>
    <w:rsid w:val="00354F6C"/>
    <w:rsid w:val="0035504D"/>
    <w:rsid w:val="0035572F"/>
    <w:rsid w:val="00355BBA"/>
    <w:rsid w:val="00356018"/>
    <w:rsid w:val="00356214"/>
    <w:rsid w:val="00356795"/>
    <w:rsid w:val="0035697F"/>
    <w:rsid w:val="003569B6"/>
    <w:rsid w:val="00357359"/>
    <w:rsid w:val="00360441"/>
    <w:rsid w:val="00360486"/>
    <w:rsid w:val="0036123C"/>
    <w:rsid w:val="0036159E"/>
    <w:rsid w:val="003625B5"/>
    <w:rsid w:val="003628C3"/>
    <w:rsid w:val="00362FFC"/>
    <w:rsid w:val="003638F7"/>
    <w:rsid w:val="003641B9"/>
    <w:rsid w:val="003645ED"/>
    <w:rsid w:val="003646ED"/>
    <w:rsid w:val="0036479A"/>
    <w:rsid w:val="00364CBA"/>
    <w:rsid w:val="00364D3A"/>
    <w:rsid w:val="0036501C"/>
    <w:rsid w:val="00365032"/>
    <w:rsid w:val="00365110"/>
    <w:rsid w:val="003654C4"/>
    <w:rsid w:val="00365A9D"/>
    <w:rsid w:val="003660A4"/>
    <w:rsid w:val="003669EA"/>
    <w:rsid w:val="00366BEA"/>
    <w:rsid w:val="00367582"/>
    <w:rsid w:val="00367804"/>
    <w:rsid w:val="003678DF"/>
    <w:rsid w:val="0036790A"/>
    <w:rsid w:val="0036799C"/>
    <w:rsid w:val="003679D5"/>
    <w:rsid w:val="0037011B"/>
    <w:rsid w:val="0037043F"/>
    <w:rsid w:val="00370A62"/>
    <w:rsid w:val="00370BC1"/>
    <w:rsid w:val="003714D3"/>
    <w:rsid w:val="00372AA8"/>
    <w:rsid w:val="00372DF4"/>
    <w:rsid w:val="0037375E"/>
    <w:rsid w:val="00373D3B"/>
    <w:rsid w:val="00374054"/>
    <w:rsid w:val="0037414A"/>
    <w:rsid w:val="00374244"/>
    <w:rsid w:val="00374506"/>
    <w:rsid w:val="00374A0F"/>
    <w:rsid w:val="00374ACE"/>
    <w:rsid w:val="00374F71"/>
    <w:rsid w:val="003751C5"/>
    <w:rsid w:val="00375270"/>
    <w:rsid w:val="00375559"/>
    <w:rsid w:val="00375698"/>
    <w:rsid w:val="00375DBC"/>
    <w:rsid w:val="00375FA8"/>
    <w:rsid w:val="003764BC"/>
    <w:rsid w:val="00377185"/>
    <w:rsid w:val="00377750"/>
    <w:rsid w:val="00377821"/>
    <w:rsid w:val="003800D2"/>
    <w:rsid w:val="003802DA"/>
    <w:rsid w:val="00380660"/>
    <w:rsid w:val="0038088A"/>
    <w:rsid w:val="00380934"/>
    <w:rsid w:val="00380A13"/>
    <w:rsid w:val="003810BD"/>
    <w:rsid w:val="00381416"/>
    <w:rsid w:val="00381588"/>
    <w:rsid w:val="00381A6E"/>
    <w:rsid w:val="00381CDF"/>
    <w:rsid w:val="00381EA5"/>
    <w:rsid w:val="0038246F"/>
    <w:rsid w:val="00382866"/>
    <w:rsid w:val="00382869"/>
    <w:rsid w:val="00382C3C"/>
    <w:rsid w:val="00382FD0"/>
    <w:rsid w:val="0038308C"/>
    <w:rsid w:val="003838B9"/>
    <w:rsid w:val="00383E87"/>
    <w:rsid w:val="003842A0"/>
    <w:rsid w:val="0038472A"/>
    <w:rsid w:val="00384FA2"/>
    <w:rsid w:val="00384FC0"/>
    <w:rsid w:val="0038556B"/>
    <w:rsid w:val="0038579B"/>
    <w:rsid w:val="003857B1"/>
    <w:rsid w:val="00385A2A"/>
    <w:rsid w:val="003864D9"/>
    <w:rsid w:val="0038659D"/>
    <w:rsid w:val="00386BB5"/>
    <w:rsid w:val="00386C21"/>
    <w:rsid w:val="00386C76"/>
    <w:rsid w:val="00387657"/>
    <w:rsid w:val="003876BB"/>
    <w:rsid w:val="003877C0"/>
    <w:rsid w:val="00387F41"/>
    <w:rsid w:val="00387FCF"/>
    <w:rsid w:val="0039017E"/>
    <w:rsid w:val="00390358"/>
    <w:rsid w:val="00390570"/>
    <w:rsid w:val="003905C2"/>
    <w:rsid w:val="003905CF"/>
    <w:rsid w:val="003907DD"/>
    <w:rsid w:val="00391202"/>
    <w:rsid w:val="00391295"/>
    <w:rsid w:val="00391304"/>
    <w:rsid w:val="0039140F"/>
    <w:rsid w:val="003914EC"/>
    <w:rsid w:val="003917C3"/>
    <w:rsid w:val="003917E8"/>
    <w:rsid w:val="00391D53"/>
    <w:rsid w:val="003923A8"/>
    <w:rsid w:val="003926B6"/>
    <w:rsid w:val="003929DB"/>
    <w:rsid w:val="00392EC4"/>
    <w:rsid w:val="00393259"/>
    <w:rsid w:val="00394148"/>
    <w:rsid w:val="003948D2"/>
    <w:rsid w:val="00394DBD"/>
    <w:rsid w:val="00394ECF"/>
    <w:rsid w:val="003952D4"/>
    <w:rsid w:val="00395870"/>
    <w:rsid w:val="00395AA4"/>
    <w:rsid w:val="00395E4E"/>
    <w:rsid w:val="00395FF5"/>
    <w:rsid w:val="003961AE"/>
    <w:rsid w:val="00396245"/>
    <w:rsid w:val="003962E1"/>
    <w:rsid w:val="00396508"/>
    <w:rsid w:val="003965D6"/>
    <w:rsid w:val="00396A9B"/>
    <w:rsid w:val="00396EEA"/>
    <w:rsid w:val="003979E4"/>
    <w:rsid w:val="00397B85"/>
    <w:rsid w:val="00397C09"/>
    <w:rsid w:val="003A0152"/>
    <w:rsid w:val="003A0C29"/>
    <w:rsid w:val="003A12DD"/>
    <w:rsid w:val="003A249D"/>
    <w:rsid w:val="003A2B30"/>
    <w:rsid w:val="003A31AF"/>
    <w:rsid w:val="003A3B05"/>
    <w:rsid w:val="003A3E3F"/>
    <w:rsid w:val="003A486E"/>
    <w:rsid w:val="003A5E64"/>
    <w:rsid w:val="003A69BE"/>
    <w:rsid w:val="003A70CD"/>
    <w:rsid w:val="003A773D"/>
    <w:rsid w:val="003B0852"/>
    <w:rsid w:val="003B0B6A"/>
    <w:rsid w:val="003B1007"/>
    <w:rsid w:val="003B1160"/>
    <w:rsid w:val="003B15F5"/>
    <w:rsid w:val="003B172E"/>
    <w:rsid w:val="003B1D6D"/>
    <w:rsid w:val="003B1EC3"/>
    <w:rsid w:val="003B26D6"/>
    <w:rsid w:val="003B2AD7"/>
    <w:rsid w:val="003B2E12"/>
    <w:rsid w:val="003B3934"/>
    <w:rsid w:val="003B3ECF"/>
    <w:rsid w:val="003B3FF4"/>
    <w:rsid w:val="003B4865"/>
    <w:rsid w:val="003B494E"/>
    <w:rsid w:val="003B4DEA"/>
    <w:rsid w:val="003B52B2"/>
    <w:rsid w:val="003B558F"/>
    <w:rsid w:val="003B5666"/>
    <w:rsid w:val="003B58BE"/>
    <w:rsid w:val="003B5A59"/>
    <w:rsid w:val="003B5CC9"/>
    <w:rsid w:val="003B5E67"/>
    <w:rsid w:val="003B605A"/>
    <w:rsid w:val="003B60C3"/>
    <w:rsid w:val="003B6256"/>
    <w:rsid w:val="003B6365"/>
    <w:rsid w:val="003B6F21"/>
    <w:rsid w:val="003B73AC"/>
    <w:rsid w:val="003B7502"/>
    <w:rsid w:val="003B7A16"/>
    <w:rsid w:val="003B7CE9"/>
    <w:rsid w:val="003B7D08"/>
    <w:rsid w:val="003B7D3F"/>
    <w:rsid w:val="003C0150"/>
    <w:rsid w:val="003C0559"/>
    <w:rsid w:val="003C05DA"/>
    <w:rsid w:val="003C07C1"/>
    <w:rsid w:val="003C0CB6"/>
    <w:rsid w:val="003C12D6"/>
    <w:rsid w:val="003C17EA"/>
    <w:rsid w:val="003C1982"/>
    <w:rsid w:val="003C1CEC"/>
    <w:rsid w:val="003C216A"/>
    <w:rsid w:val="003C24EF"/>
    <w:rsid w:val="003C27FE"/>
    <w:rsid w:val="003C2ABA"/>
    <w:rsid w:val="003C314B"/>
    <w:rsid w:val="003C3262"/>
    <w:rsid w:val="003C33D6"/>
    <w:rsid w:val="003C3654"/>
    <w:rsid w:val="003C3822"/>
    <w:rsid w:val="003C3968"/>
    <w:rsid w:val="003C3CB9"/>
    <w:rsid w:val="003C437C"/>
    <w:rsid w:val="003C4B7A"/>
    <w:rsid w:val="003C4DDE"/>
    <w:rsid w:val="003C4EAF"/>
    <w:rsid w:val="003C54B3"/>
    <w:rsid w:val="003C5630"/>
    <w:rsid w:val="003C57F7"/>
    <w:rsid w:val="003C625F"/>
    <w:rsid w:val="003C6876"/>
    <w:rsid w:val="003C6A1B"/>
    <w:rsid w:val="003C6F27"/>
    <w:rsid w:val="003C78AE"/>
    <w:rsid w:val="003C7D1D"/>
    <w:rsid w:val="003C7FFA"/>
    <w:rsid w:val="003D0573"/>
    <w:rsid w:val="003D0627"/>
    <w:rsid w:val="003D0749"/>
    <w:rsid w:val="003D0BF3"/>
    <w:rsid w:val="003D1417"/>
    <w:rsid w:val="003D1898"/>
    <w:rsid w:val="003D1F29"/>
    <w:rsid w:val="003D232C"/>
    <w:rsid w:val="003D2537"/>
    <w:rsid w:val="003D2EAD"/>
    <w:rsid w:val="003D46FF"/>
    <w:rsid w:val="003D4875"/>
    <w:rsid w:val="003D4884"/>
    <w:rsid w:val="003D4A3B"/>
    <w:rsid w:val="003D4C77"/>
    <w:rsid w:val="003D5ABB"/>
    <w:rsid w:val="003D5CB6"/>
    <w:rsid w:val="003D6404"/>
    <w:rsid w:val="003D6442"/>
    <w:rsid w:val="003D6521"/>
    <w:rsid w:val="003D6C59"/>
    <w:rsid w:val="003D6CEE"/>
    <w:rsid w:val="003D7034"/>
    <w:rsid w:val="003D7B76"/>
    <w:rsid w:val="003D7F57"/>
    <w:rsid w:val="003E0687"/>
    <w:rsid w:val="003E0848"/>
    <w:rsid w:val="003E1230"/>
    <w:rsid w:val="003E1BAD"/>
    <w:rsid w:val="003E1C82"/>
    <w:rsid w:val="003E1E28"/>
    <w:rsid w:val="003E2023"/>
    <w:rsid w:val="003E2283"/>
    <w:rsid w:val="003E22F7"/>
    <w:rsid w:val="003E2407"/>
    <w:rsid w:val="003E241C"/>
    <w:rsid w:val="003E2552"/>
    <w:rsid w:val="003E2D29"/>
    <w:rsid w:val="003E2F29"/>
    <w:rsid w:val="003E34E7"/>
    <w:rsid w:val="003E3A21"/>
    <w:rsid w:val="003E3D52"/>
    <w:rsid w:val="003E3EC5"/>
    <w:rsid w:val="003E4082"/>
    <w:rsid w:val="003E456A"/>
    <w:rsid w:val="003E469A"/>
    <w:rsid w:val="003E48C7"/>
    <w:rsid w:val="003E4A2C"/>
    <w:rsid w:val="003E4F1D"/>
    <w:rsid w:val="003E530A"/>
    <w:rsid w:val="003E568D"/>
    <w:rsid w:val="003E56A3"/>
    <w:rsid w:val="003E5C15"/>
    <w:rsid w:val="003E5C8B"/>
    <w:rsid w:val="003E6082"/>
    <w:rsid w:val="003E6283"/>
    <w:rsid w:val="003E67F2"/>
    <w:rsid w:val="003E6EFF"/>
    <w:rsid w:val="003E72A1"/>
    <w:rsid w:val="003E7CCA"/>
    <w:rsid w:val="003E7E6F"/>
    <w:rsid w:val="003F087E"/>
    <w:rsid w:val="003F1815"/>
    <w:rsid w:val="003F18E1"/>
    <w:rsid w:val="003F229A"/>
    <w:rsid w:val="003F2463"/>
    <w:rsid w:val="003F278A"/>
    <w:rsid w:val="003F296D"/>
    <w:rsid w:val="003F2B08"/>
    <w:rsid w:val="003F2F24"/>
    <w:rsid w:val="003F2FA3"/>
    <w:rsid w:val="003F30A3"/>
    <w:rsid w:val="003F3401"/>
    <w:rsid w:val="003F3CD7"/>
    <w:rsid w:val="003F4744"/>
    <w:rsid w:val="003F48A6"/>
    <w:rsid w:val="003F525F"/>
    <w:rsid w:val="003F5371"/>
    <w:rsid w:val="003F5786"/>
    <w:rsid w:val="003F57DD"/>
    <w:rsid w:val="003F59C0"/>
    <w:rsid w:val="003F5C3E"/>
    <w:rsid w:val="003F5EB1"/>
    <w:rsid w:val="003F5EB6"/>
    <w:rsid w:val="003F6814"/>
    <w:rsid w:val="003F6CAE"/>
    <w:rsid w:val="003F6DC5"/>
    <w:rsid w:val="003F70C8"/>
    <w:rsid w:val="003F7304"/>
    <w:rsid w:val="003F7331"/>
    <w:rsid w:val="003F73EA"/>
    <w:rsid w:val="003F7428"/>
    <w:rsid w:val="003F7B60"/>
    <w:rsid w:val="00400F0D"/>
    <w:rsid w:val="00400F72"/>
    <w:rsid w:val="0040160D"/>
    <w:rsid w:val="0040183D"/>
    <w:rsid w:val="004018DB"/>
    <w:rsid w:val="00401DAD"/>
    <w:rsid w:val="00402068"/>
    <w:rsid w:val="00402236"/>
    <w:rsid w:val="00402336"/>
    <w:rsid w:val="004023A4"/>
    <w:rsid w:val="00402825"/>
    <w:rsid w:val="00402AFD"/>
    <w:rsid w:val="00402B11"/>
    <w:rsid w:val="00402EC3"/>
    <w:rsid w:val="0040319A"/>
    <w:rsid w:val="0040345A"/>
    <w:rsid w:val="004036F6"/>
    <w:rsid w:val="00403BE9"/>
    <w:rsid w:val="00403C2E"/>
    <w:rsid w:val="00403D2A"/>
    <w:rsid w:val="00403D83"/>
    <w:rsid w:val="00403E76"/>
    <w:rsid w:val="004042C1"/>
    <w:rsid w:val="00404392"/>
    <w:rsid w:val="0040458B"/>
    <w:rsid w:val="00404B13"/>
    <w:rsid w:val="00404DAD"/>
    <w:rsid w:val="004053D1"/>
    <w:rsid w:val="004058A9"/>
    <w:rsid w:val="00405987"/>
    <w:rsid w:val="00405DB1"/>
    <w:rsid w:val="00405EAC"/>
    <w:rsid w:val="004060C4"/>
    <w:rsid w:val="0040654D"/>
    <w:rsid w:val="0040677A"/>
    <w:rsid w:val="00406D13"/>
    <w:rsid w:val="0040742A"/>
    <w:rsid w:val="00407B78"/>
    <w:rsid w:val="00407D53"/>
    <w:rsid w:val="00410144"/>
    <w:rsid w:val="0041037F"/>
    <w:rsid w:val="0041060C"/>
    <w:rsid w:val="00410735"/>
    <w:rsid w:val="00410919"/>
    <w:rsid w:val="0041100D"/>
    <w:rsid w:val="00411034"/>
    <w:rsid w:val="00411279"/>
    <w:rsid w:val="00412073"/>
    <w:rsid w:val="0041268C"/>
    <w:rsid w:val="00412BFA"/>
    <w:rsid w:val="00412CB4"/>
    <w:rsid w:val="00413913"/>
    <w:rsid w:val="00414092"/>
    <w:rsid w:val="004141B9"/>
    <w:rsid w:val="00414C17"/>
    <w:rsid w:val="00414F1D"/>
    <w:rsid w:val="00415181"/>
    <w:rsid w:val="00415DA8"/>
    <w:rsid w:val="00415F4B"/>
    <w:rsid w:val="00415FB5"/>
    <w:rsid w:val="0041626A"/>
    <w:rsid w:val="004165AA"/>
    <w:rsid w:val="0041687B"/>
    <w:rsid w:val="004169CB"/>
    <w:rsid w:val="00417496"/>
    <w:rsid w:val="00417983"/>
    <w:rsid w:val="0042018E"/>
    <w:rsid w:val="004209E5"/>
    <w:rsid w:val="0042168E"/>
    <w:rsid w:val="00421A1A"/>
    <w:rsid w:val="004223A0"/>
    <w:rsid w:val="00422C8D"/>
    <w:rsid w:val="00423ECC"/>
    <w:rsid w:val="004244C6"/>
    <w:rsid w:val="0042456B"/>
    <w:rsid w:val="00424DC6"/>
    <w:rsid w:val="00424E0E"/>
    <w:rsid w:val="0042538C"/>
    <w:rsid w:val="00425726"/>
    <w:rsid w:val="00425877"/>
    <w:rsid w:val="00425D54"/>
    <w:rsid w:val="00425FDD"/>
    <w:rsid w:val="004265B2"/>
    <w:rsid w:val="00427379"/>
    <w:rsid w:val="004278F4"/>
    <w:rsid w:val="00431339"/>
    <w:rsid w:val="004315AF"/>
    <w:rsid w:val="004316B5"/>
    <w:rsid w:val="00432417"/>
    <w:rsid w:val="00432783"/>
    <w:rsid w:val="0043279E"/>
    <w:rsid w:val="0043336B"/>
    <w:rsid w:val="004333CC"/>
    <w:rsid w:val="004334D6"/>
    <w:rsid w:val="00434794"/>
    <w:rsid w:val="00434D74"/>
    <w:rsid w:val="004352CC"/>
    <w:rsid w:val="00435339"/>
    <w:rsid w:val="0043576E"/>
    <w:rsid w:val="00435BAA"/>
    <w:rsid w:val="00435C77"/>
    <w:rsid w:val="00435D37"/>
    <w:rsid w:val="00436005"/>
    <w:rsid w:val="0043642C"/>
    <w:rsid w:val="004364A7"/>
    <w:rsid w:val="0043655B"/>
    <w:rsid w:val="00436756"/>
    <w:rsid w:val="00436A19"/>
    <w:rsid w:val="00436F71"/>
    <w:rsid w:val="004372C7"/>
    <w:rsid w:val="004377EA"/>
    <w:rsid w:val="004379A3"/>
    <w:rsid w:val="00437A81"/>
    <w:rsid w:val="00440593"/>
    <w:rsid w:val="00440806"/>
    <w:rsid w:val="00440A2C"/>
    <w:rsid w:val="00441686"/>
    <w:rsid w:val="0044174C"/>
    <w:rsid w:val="0044192F"/>
    <w:rsid w:val="00441CD4"/>
    <w:rsid w:val="00441F8F"/>
    <w:rsid w:val="0044204D"/>
    <w:rsid w:val="004423C0"/>
    <w:rsid w:val="004426F2"/>
    <w:rsid w:val="00443C5B"/>
    <w:rsid w:val="0044410C"/>
    <w:rsid w:val="004451B3"/>
    <w:rsid w:val="004455F0"/>
    <w:rsid w:val="00445721"/>
    <w:rsid w:val="0044610D"/>
    <w:rsid w:val="0044622C"/>
    <w:rsid w:val="0044632B"/>
    <w:rsid w:val="0044667F"/>
    <w:rsid w:val="004470A2"/>
    <w:rsid w:val="00450631"/>
    <w:rsid w:val="004506BC"/>
    <w:rsid w:val="00450DCE"/>
    <w:rsid w:val="00450FC2"/>
    <w:rsid w:val="00451154"/>
    <w:rsid w:val="00451357"/>
    <w:rsid w:val="004513C9"/>
    <w:rsid w:val="0045148F"/>
    <w:rsid w:val="00451878"/>
    <w:rsid w:val="004528E7"/>
    <w:rsid w:val="00452AB0"/>
    <w:rsid w:val="00452C1E"/>
    <w:rsid w:val="00452DED"/>
    <w:rsid w:val="0045340D"/>
    <w:rsid w:val="0045380E"/>
    <w:rsid w:val="004539CF"/>
    <w:rsid w:val="00453CDA"/>
    <w:rsid w:val="00453D77"/>
    <w:rsid w:val="004541BA"/>
    <w:rsid w:val="00454600"/>
    <w:rsid w:val="00454B51"/>
    <w:rsid w:val="00455084"/>
    <w:rsid w:val="00455185"/>
    <w:rsid w:val="0045519D"/>
    <w:rsid w:val="0045547D"/>
    <w:rsid w:val="00455A6C"/>
    <w:rsid w:val="0045626A"/>
    <w:rsid w:val="004566A6"/>
    <w:rsid w:val="00456E8C"/>
    <w:rsid w:val="00456FCF"/>
    <w:rsid w:val="0045781A"/>
    <w:rsid w:val="004578DD"/>
    <w:rsid w:val="00457944"/>
    <w:rsid w:val="00457AFE"/>
    <w:rsid w:val="00457DEA"/>
    <w:rsid w:val="00460720"/>
    <w:rsid w:val="00460E0B"/>
    <w:rsid w:val="00461DA9"/>
    <w:rsid w:val="00461E0E"/>
    <w:rsid w:val="00462094"/>
    <w:rsid w:val="0046234B"/>
    <w:rsid w:val="00462933"/>
    <w:rsid w:val="00463001"/>
    <w:rsid w:val="0046339C"/>
    <w:rsid w:val="0046362C"/>
    <w:rsid w:val="00463D91"/>
    <w:rsid w:val="00464392"/>
    <w:rsid w:val="00464F58"/>
    <w:rsid w:val="004652B0"/>
    <w:rsid w:val="004656A4"/>
    <w:rsid w:val="00466973"/>
    <w:rsid w:val="00467152"/>
    <w:rsid w:val="0046742C"/>
    <w:rsid w:val="004676A2"/>
    <w:rsid w:val="0046782C"/>
    <w:rsid w:val="00467C79"/>
    <w:rsid w:val="004704E2"/>
    <w:rsid w:val="00470732"/>
    <w:rsid w:val="00470D81"/>
    <w:rsid w:val="00471F1D"/>
    <w:rsid w:val="004727E3"/>
    <w:rsid w:val="00472977"/>
    <w:rsid w:val="00472D39"/>
    <w:rsid w:val="00472F30"/>
    <w:rsid w:val="0047316E"/>
    <w:rsid w:val="00473416"/>
    <w:rsid w:val="00473B03"/>
    <w:rsid w:val="00473B6E"/>
    <w:rsid w:val="00473E02"/>
    <w:rsid w:val="0047483B"/>
    <w:rsid w:val="00474D1B"/>
    <w:rsid w:val="00474D80"/>
    <w:rsid w:val="004750A8"/>
    <w:rsid w:val="004754E0"/>
    <w:rsid w:val="0047562C"/>
    <w:rsid w:val="004757B8"/>
    <w:rsid w:val="00475D44"/>
    <w:rsid w:val="00476044"/>
    <w:rsid w:val="00476580"/>
    <w:rsid w:val="00476A4F"/>
    <w:rsid w:val="00476ED8"/>
    <w:rsid w:val="004772E9"/>
    <w:rsid w:val="00477558"/>
    <w:rsid w:val="00477634"/>
    <w:rsid w:val="0047779E"/>
    <w:rsid w:val="00477CD0"/>
    <w:rsid w:val="00480385"/>
    <w:rsid w:val="004805D6"/>
    <w:rsid w:val="00480C2A"/>
    <w:rsid w:val="00480CE0"/>
    <w:rsid w:val="0048148C"/>
    <w:rsid w:val="004816E0"/>
    <w:rsid w:val="00481EDC"/>
    <w:rsid w:val="004825AC"/>
    <w:rsid w:val="004825ED"/>
    <w:rsid w:val="004829A5"/>
    <w:rsid w:val="00482F06"/>
    <w:rsid w:val="0048343E"/>
    <w:rsid w:val="004837EC"/>
    <w:rsid w:val="0048381F"/>
    <w:rsid w:val="00483B9B"/>
    <w:rsid w:val="0048419D"/>
    <w:rsid w:val="004841E6"/>
    <w:rsid w:val="0048445E"/>
    <w:rsid w:val="004845FD"/>
    <w:rsid w:val="00484D83"/>
    <w:rsid w:val="00485101"/>
    <w:rsid w:val="0048531E"/>
    <w:rsid w:val="00485493"/>
    <w:rsid w:val="004856E9"/>
    <w:rsid w:val="00486405"/>
    <w:rsid w:val="00486C3C"/>
    <w:rsid w:val="00486E67"/>
    <w:rsid w:val="00490107"/>
    <w:rsid w:val="0049030E"/>
    <w:rsid w:val="0049086A"/>
    <w:rsid w:val="004908AA"/>
    <w:rsid w:val="004912A8"/>
    <w:rsid w:val="00491C67"/>
    <w:rsid w:val="00492A2C"/>
    <w:rsid w:val="00492E16"/>
    <w:rsid w:val="00492F4B"/>
    <w:rsid w:val="00493187"/>
    <w:rsid w:val="004931FB"/>
    <w:rsid w:val="004931FF"/>
    <w:rsid w:val="004934AF"/>
    <w:rsid w:val="00493829"/>
    <w:rsid w:val="00493837"/>
    <w:rsid w:val="00493EF1"/>
    <w:rsid w:val="0049441E"/>
    <w:rsid w:val="00495331"/>
    <w:rsid w:val="0049537B"/>
    <w:rsid w:val="00495E28"/>
    <w:rsid w:val="00496194"/>
    <w:rsid w:val="00496A74"/>
    <w:rsid w:val="00496D56"/>
    <w:rsid w:val="0049735A"/>
    <w:rsid w:val="00497F38"/>
    <w:rsid w:val="00497FC1"/>
    <w:rsid w:val="004A0230"/>
    <w:rsid w:val="004A02E0"/>
    <w:rsid w:val="004A0683"/>
    <w:rsid w:val="004A07E9"/>
    <w:rsid w:val="004A0932"/>
    <w:rsid w:val="004A0ABE"/>
    <w:rsid w:val="004A0B5F"/>
    <w:rsid w:val="004A0CC1"/>
    <w:rsid w:val="004A0D37"/>
    <w:rsid w:val="004A127B"/>
    <w:rsid w:val="004A1AC2"/>
    <w:rsid w:val="004A1BD5"/>
    <w:rsid w:val="004A1D05"/>
    <w:rsid w:val="004A1F08"/>
    <w:rsid w:val="004A2149"/>
    <w:rsid w:val="004A2152"/>
    <w:rsid w:val="004A2518"/>
    <w:rsid w:val="004A2C27"/>
    <w:rsid w:val="004A2C69"/>
    <w:rsid w:val="004A2CDF"/>
    <w:rsid w:val="004A2D2F"/>
    <w:rsid w:val="004A2D56"/>
    <w:rsid w:val="004A3112"/>
    <w:rsid w:val="004A31A8"/>
    <w:rsid w:val="004A34FC"/>
    <w:rsid w:val="004A3AB3"/>
    <w:rsid w:val="004A3AF5"/>
    <w:rsid w:val="004A5C44"/>
    <w:rsid w:val="004A62A8"/>
    <w:rsid w:val="004A7052"/>
    <w:rsid w:val="004A7837"/>
    <w:rsid w:val="004A7BE6"/>
    <w:rsid w:val="004A7E2E"/>
    <w:rsid w:val="004B02D9"/>
    <w:rsid w:val="004B05B2"/>
    <w:rsid w:val="004B0A7C"/>
    <w:rsid w:val="004B13FE"/>
    <w:rsid w:val="004B161B"/>
    <w:rsid w:val="004B1DFD"/>
    <w:rsid w:val="004B24A5"/>
    <w:rsid w:val="004B2CA7"/>
    <w:rsid w:val="004B2E37"/>
    <w:rsid w:val="004B2EC2"/>
    <w:rsid w:val="004B2F32"/>
    <w:rsid w:val="004B2FB7"/>
    <w:rsid w:val="004B37E0"/>
    <w:rsid w:val="004B3945"/>
    <w:rsid w:val="004B3AD0"/>
    <w:rsid w:val="004B42DC"/>
    <w:rsid w:val="004B4517"/>
    <w:rsid w:val="004B472A"/>
    <w:rsid w:val="004B47D1"/>
    <w:rsid w:val="004B48A7"/>
    <w:rsid w:val="004B499B"/>
    <w:rsid w:val="004B4A05"/>
    <w:rsid w:val="004B4D03"/>
    <w:rsid w:val="004B59DF"/>
    <w:rsid w:val="004B5D47"/>
    <w:rsid w:val="004B5E3E"/>
    <w:rsid w:val="004B5F4D"/>
    <w:rsid w:val="004B637F"/>
    <w:rsid w:val="004B6A00"/>
    <w:rsid w:val="004B72D3"/>
    <w:rsid w:val="004B7740"/>
    <w:rsid w:val="004B7E83"/>
    <w:rsid w:val="004B7F71"/>
    <w:rsid w:val="004C0069"/>
    <w:rsid w:val="004C0A65"/>
    <w:rsid w:val="004C0C0B"/>
    <w:rsid w:val="004C0CE3"/>
    <w:rsid w:val="004C0E6B"/>
    <w:rsid w:val="004C1112"/>
    <w:rsid w:val="004C1454"/>
    <w:rsid w:val="004C1869"/>
    <w:rsid w:val="004C1B69"/>
    <w:rsid w:val="004C1BBE"/>
    <w:rsid w:val="004C1FBB"/>
    <w:rsid w:val="004C262A"/>
    <w:rsid w:val="004C26BE"/>
    <w:rsid w:val="004C2890"/>
    <w:rsid w:val="004C3062"/>
    <w:rsid w:val="004C30E4"/>
    <w:rsid w:val="004C31FD"/>
    <w:rsid w:val="004C322C"/>
    <w:rsid w:val="004C3A0C"/>
    <w:rsid w:val="004C3DC1"/>
    <w:rsid w:val="004C43CB"/>
    <w:rsid w:val="004C4453"/>
    <w:rsid w:val="004C44D0"/>
    <w:rsid w:val="004C48FB"/>
    <w:rsid w:val="004C4BB9"/>
    <w:rsid w:val="004C4BE6"/>
    <w:rsid w:val="004C4CC0"/>
    <w:rsid w:val="004C4F86"/>
    <w:rsid w:val="004C5ED0"/>
    <w:rsid w:val="004C607B"/>
    <w:rsid w:val="004C6823"/>
    <w:rsid w:val="004C6D95"/>
    <w:rsid w:val="004C7610"/>
    <w:rsid w:val="004C779A"/>
    <w:rsid w:val="004D0956"/>
    <w:rsid w:val="004D0A80"/>
    <w:rsid w:val="004D11EC"/>
    <w:rsid w:val="004D1913"/>
    <w:rsid w:val="004D1A56"/>
    <w:rsid w:val="004D20AB"/>
    <w:rsid w:val="004D21D6"/>
    <w:rsid w:val="004D236E"/>
    <w:rsid w:val="004D23DD"/>
    <w:rsid w:val="004D26F9"/>
    <w:rsid w:val="004D2F6B"/>
    <w:rsid w:val="004D303D"/>
    <w:rsid w:val="004D3276"/>
    <w:rsid w:val="004D375A"/>
    <w:rsid w:val="004D3C7E"/>
    <w:rsid w:val="004D3F99"/>
    <w:rsid w:val="004D41A4"/>
    <w:rsid w:val="004D4754"/>
    <w:rsid w:val="004D47A8"/>
    <w:rsid w:val="004D4843"/>
    <w:rsid w:val="004D48F6"/>
    <w:rsid w:val="004D5156"/>
    <w:rsid w:val="004D5E39"/>
    <w:rsid w:val="004D66A8"/>
    <w:rsid w:val="004D69C7"/>
    <w:rsid w:val="004D6AAA"/>
    <w:rsid w:val="004D6D77"/>
    <w:rsid w:val="004D7449"/>
    <w:rsid w:val="004D78F5"/>
    <w:rsid w:val="004D7D6D"/>
    <w:rsid w:val="004E0339"/>
    <w:rsid w:val="004E0441"/>
    <w:rsid w:val="004E0776"/>
    <w:rsid w:val="004E08B5"/>
    <w:rsid w:val="004E09F9"/>
    <w:rsid w:val="004E1106"/>
    <w:rsid w:val="004E1BD6"/>
    <w:rsid w:val="004E2119"/>
    <w:rsid w:val="004E264E"/>
    <w:rsid w:val="004E265E"/>
    <w:rsid w:val="004E2B0E"/>
    <w:rsid w:val="004E2B3F"/>
    <w:rsid w:val="004E2BA9"/>
    <w:rsid w:val="004E2E33"/>
    <w:rsid w:val="004E2F7A"/>
    <w:rsid w:val="004E39CD"/>
    <w:rsid w:val="004E3C90"/>
    <w:rsid w:val="004E408E"/>
    <w:rsid w:val="004E41E5"/>
    <w:rsid w:val="004E49D5"/>
    <w:rsid w:val="004E4AB2"/>
    <w:rsid w:val="004E4E0E"/>
    <w:rsid w:val="004E5303"/>
    <w:rsid w:val="004E54D7"/>
    <w:rsid w:val="004E5835"/>
    <w:rsid w:val="004E647A"/>
    <w:rsid w:val="004E6A85"/>
    <w:rsid w:val="004E6D35"/>
    <w:rsid w:val="004E70F3"/>
    <w:rsid w:val="004F06E8"/>
    <w:rsid w:val="004F0968"/>
    <w:rsid w:val="004F0E85"/>
    <w:rsid w:val="004F0E92"/>
    <w:rsid w:val="004F122D"/>
    <w:rsid w:val="004F1400"/>
    <w:rsid w:val="004F14AC"/>
    <w:rsid w:val="004F1824"/>
    <w:rsid w:val="004F18BC"/>
    <w:rsid w:val="004F1DD2"/>
    <w:rsid w:val="004F24D1"/>
    <w:rsid w:val="004F2E2B"/>
    <w:rsid w:val="004F2F7E"/>
    <w:rsid w:val="004F3081"/>
    <w:rsid w:val="004F3BC7"/>
    <w:rsid w:val="004F41B5"/>
    <w:rsid w:val="004F44D7"/>
    <w:rsid w:val="004F4527"/>
    <w:rsid w:val="004F456A"/>
    <w:rsid w:val="004F4809"/>
    <w:rsid w:val="004F57C3"/>
    <w:rsid w:val="004F593E"/>
    <w:rsid w:val="004F602B"/>
    <w:rsid w:val="004F6051"/>
    <w:rsid w:val="004F60BE"/>
    <w:rsid w:val="004F6196"/>
    <w:rsid w:val="004F6A38"/>
    <w:rsid w:val="004F6B1F"/>
    <w:rsid w:val="004F6DDE"/>
    <w:rsid w:val="004F6E80"/>
    <w:rsid w:val="004F6FF8"/>
    <w:rsid w:val="004F70C6"/>
    <w:rsid w:val="004F70E0"/>
    <w:rsid w:val="0050037E"/>
    <w:rsid w:val="005005DE"/>
    <w:rsid w:val="0050066E"/>
    <w:rsid w:val="005009D1"/>
    <w:rsid w:val="00500BBE"/>
    <w:rsid w:val="0050131D"/>
    <w:rsid w:val="0050146D"/>
    <w:rsid w:val="005016E2"/>
    <w:rsid w:val="00502128"/>
    <w:rsid w:val="0050255F"/>
    <w:rsid w:val="0050257E"/>
    <w:rsid w:val="00502D54"/>
    <w:rsid w:val="00502F86"/>
    <w:rsid w:val="0050339E"/>
    <w:rsid w:val="0050352D"/>
    <w:rsid w:val="00503C07"/>
    <w:rsid w:val="00503CE8"/>
    <w:rsid w:val="00503D6E"/>
    <w:rsid w:val="00503E82"/>
    <w:rsid w:val="00503F0B"/>
    <w:rsid w:val="0050408D"/>
    <w:rsid w:val="005041ED"/>
    <w:rsid w:val="005047FB"/>
    <w:rsid w:val="00504A96"/>
    <w:rsid w:val="005056E1"/>
    <w:rsid w:val="00505777"/>
    <w:rsid w:val="005057C1"/>
    <w:rsid w:val="0050661C"/>
    <w:rsid w:val="0050673E"/>
    <w:rsid w:val="00506919"/>
    <w:rsid w:val="00506BD8"/>
    <w:rsid w:val="00506C38"/>
    <w:rsid w:val="00507385"/>
    <w:rsid w:val="005075CC"/>
    <w:rsid w:val="00507A93"/>
    <w:rsid w:val="00507D11"/>
    <w:rsid w:val="00510D1C"/>
    <w:rsid w:val="00510EA7"/>
    <w:rsid w:val="00511904"/>
    <w:rsid w:val="005120A3"/>
    <w:rsid w:val="0051283F"/>
    <w:rsid w:val="005136E1"/>
    <w:rsid w:val="00513806"/>
    <w:rsid w:val="00513B1F"/>
    <w:rsid w:val="00513D7C"/>
    <w:rsid w:val="00514DD8"/>
    <w:rsid w:val="0051549F"/>
    <w:rsid w:val="00515730"/>
    <w:rsid w:val="00515BAC"/>
    <w:rsid w:val="00516113"/>
    <w:rsid w:val="00516381"/>
    <w:rsid w:val="00516515"/>
    <w:rsid w:val="005170AD"/>
    <w:rsid w:val="005172CA"/>
    <w:rsid w:val="00517304"/>
    <w:rsid w:val="005173A4"/>
    <w:rsid w:val="00517638"/>
    <w:rsid w:val="00517C9A"/>
    <w:rsid w:val="00520066"/>
    <w:rsid w:val="00520104"/>
    <w:rsid w:val="00520227"/>
    <w:rsid w:val="00521DFB"/>
    <w:rsid w:val="005226B5"/>
    <w:rsid w:val="0052285C"/>
    <w:rsid w:val="00522D4D"/>
    <w:rsid w:val="00522DFB"/>
    <w:rsid w:val="005232E7"/>
    <w:rsid w:val="00523381"/>
    <w:rsid w:val="005234B6"/>
    <w:rsid w:val="0052353F"/>
    <w:rsid w:val="005235EF"/>
    <w:rsid w:val="005236B8"/>
    <w:rsid w:val="005238A9"/>
    <w:rsid w:val="0052434F"/>
    <w:rsid w:val="0052448C"/>
    <w:rsid w:val="005244DA"/>
    <w:rsid w:val="00524AC1"/>
    <w:rsid w:val="00524E26"/>
    <w:rsid w:val="005250D2"/>
    <w:rsid w:val="005250D9"/>
    <w:rsid w:val="00525BFB"/>
    <w:rsid w:val="00525C9D"/>
    <w:rsid w:val="00525EC5"/>
    <w:rsid w:val="005260CE"/>
    <w:rsid w:val="005264BA"/>
    <w:rsid w:val="005264BD"/>
    <w:rsid w:val="0052699D"/>
    <w:rsid w:val="00526DA4"/>
    <w:rsid w:val="00527628"/>
    <w:rsid w:val="00527FA6"/>
    <w:rsid w:val="00527FBB"/>
    <w:rsid w:val="00530189"/>
    <w:rsid w:val="00530F2A"/>
    <w:rsid w:val="00531254"/>
    <w:rsid w:val="0053137F"/>
    <w:rsid w:val="005318E6"/>
    <w:rsid w:val="00531B68"/>
    <w:rsid w:val="00531D94"/>
    <w:rsid w:val="00531E9B"/>
    <w:rsid w:val="005323A0"/>
    <w:rsid w:val="00532434"/>
    <w:rsid w:val="005324D4"/>
    <w:rsid w:val="00532B4A"/>
    <w:rsid w:val="00532EC2"/>
    <w:rsid w:val="00532FC3"/>
    <w:rsid w:val="0053300E"/>
    <w:rsid w:val="0053339D"/>
    <w:rsid w:val="005336AC"/>
    <w:rsid w:val="00533AF2"/>
    <w:rsid w:val="00533F51"/>
    <w:rsid w:val="0053408B"/>
    <w:rsid w:val="005341E4"/>
    <w:rsid w:val="00534418"/>
    <w:rsid w:val="0053541C"/>
    <w:rsid w:val="005355B3"/>
    <w:rsid w:val="005356F6"/>
    <w:rsid w:val="00535847"/>
    <w:rsid w:val="00535B19"/>
    <w:rsid w:val="0053604A"/>
    <w:rsid w:val="00536B5E"/>
    <w:rsid w:val="00536BD0"/>
    <w:rsid w:val="00536D5E"/>
    <w:rsid w:val="00536E2D"/>
    <w:rsid w:val="005379B9"/>
    <w:rsid w:val="00537C15"/>
    <w:rsid w:val="00537EA6"/>
    <w:rsid w:val="0054002D"/>
    <w:rsid w:val="005401E5"/>
    <w:rsid w:val="0054077A"/>
    <w:rsid w:val="00540A3D"/>
    <w:rsid w:val="00540DED"/>
    <w:rsid w:val="00541108"/>
    <w:rsid w:val="005414ED"/>
    <w:rsid w:val="00541C37"/>
    <w:rsid w:val="00542262"/>
    <w:rsid w:val="00542541"/>
    <w:rsid w:val="00543E1B"/>
    <w:rsid w:val="00544208"/>
    <w:rsid w:val="005442D7"/>
    <w:rsid w:val="005447E7"/>
    <w:rsid w:val="005448DB"/>
    <w:rsid w:val="00544910"/>
    <w:rsid w:val="00544C3F"/>
    <w:rsid w:val="00544E74"/>
    <w:rsid w:val="00545FC1"/>
    <w:rsid w:val="005460CE"/>
    <w:rsid w:val="00546393"/>
    <w:rsid w:val="0054645A"/>
    <w:rsid w:val="005466C3"/>
    <w:rsid w:val="00546B0C"/>
    <w:rsid w:val="00546D70"/>
    <w:rsid w:val="00546EF6"/>
    <w:rsid w:val="005479E5"/>
    <w:rsid w:val="00547F2D"/>
    <w:rsid w:val="005501FB"/>
    <w:rsid w:val="00550649"/>
    <w:rsid w:val="005507ED"/>
    <w:rsid w:val="005508BB"/>
    <w:rsid w:val="00550BBE"/>
    <w:rsid w:val="00551001"/>
    <w:rsid w:val="00551270"/>
    <w:rsid w:val="005518AB"/>
    <w:rsid w:val="00551EE7"/>
    <w:rsid w:val="00552074"/>
    <w:rsid w:val="0055254B"/>
    <w:rsid w:val="0055258C"/>
    <w:rsid w:val="005526C7"/>
    <w:rsid w:val="00552815"/>
    <w:rsid w:val="005528FE"/>
    <w:rsid w:val="0055290F"/>
    <w:rsid w:val="0055291F"/>
    <w:rsid w:val="00552A1A"/>
    <w:rsid w:val="00552B0E"/>
    <w:rsid w:val="00552DD6"/>
    <w:rsid w:val="00552ECD"/>
    <w:rsid w:val="005535DF"/>
    <w:rsid w:val="0055361B"/>
    <w:rsid w:val="00553903"/>
    <w:rsid w:val="00553B56"/>
    <w:rsid w:val="00553CA4"/>
    <w:rsid w:val="0055461D"/>
    <w:rsid w:val="0055476E"/>
    <w:rsid w:val="0055487A"/>
    <w:rsid w:val="005551DC"/>
    <w:rsid w:val="005559DA"/>
    <w:rsid w:val="00555CE4"/>
    <w:rsid w:val="00555DBB"/>
    <w:rsid w:val="00555DE8"/>
    <w:rsid w:val="00555DE9"/>
    <w:rsid w:val="00555DF3"/>
    <w:rsid w:val="00556009"/>
    <w:rsid w:val="0055608B"/>
    <w:rsid w:val="005567ED"/>
    <w:rsid w:val="0055687D"/>
    <w:rsid w:val="0055708F"/>
    <w:rsid w:val="00557479"/>
    <w:rsid w:val="00557790"/>
    <w:rsid w:val="00557E2F"/>
    <w:rsid w:val="00557F76"/>
    <w:rsid w:val="005602C6"/>
    <w:rsid w:val="005607DA"/>
    <w:rsid w:val="00560CE7"/>
    <w:rsid w:val="00560F3B"/>
    <w:rsid w:val="00560F88"/>
    <w:rsid w:val="005611FB"/>
    <w:rsid w:val="005614A4"/>
    <w:rsid w:val="005615BD"/>
    <w:rsid w:val="00561A32"/>
    <w:rsid w:val="00561C1D"/>
    <w:rsid w:val="00561EE4"/>
    <w:rsid w:val="005629AC"/>
    <w:rsid w:val="00563428"/>
    <w:rsid w:val="005634CA"/>
    <w:rsid w:val="005639C9"/>
    <w:rsid w:val="00563C0D"/>
    <w:rsid w:val="005645A7"/>
    <w:rsid w:val="00564732"/>
    <w:rsid w:val="00564813"/>
    <w:rsid w:val="005648F3"/>
    <w:rsid w:val="00565A01"/>
    <w:rsid w:val="00565C1D"/>
    <w:rsid w:val="0056608A"/>
    <w:rsid w:val="0056641F"/>
    <w:rsid w:val="00566624"/>
    <w:rsid w:val="00566707"/>
    <w:rsid w:val="0056675D"/>
    <w:rsid w:val="00566876"/>
    <w:rsid w:val="00566944"/>
    <w:rsid w:val="00567240"/>
    <w:rsid w:val="005674B1"/>
    <w:rsid w:val="00567608"/>
    <w:rsid w:val="0056783B"/>
    <w:rsid w:val="005678C2"/>
    <w:rsid w:val="00567933"/>
    <w:rsid w:val="005704BF"/>
    <w:rsid w:val="00570B7F"/>
    <w:rsid w:val="00570EFC"/>
    <w:rsid w:val="00571258"/>
    <w:rsid w:val="00571559"/>
    <w:rsid w:val="005716AB"/>
    <w:rsid w:val="005716ED"/>
    <w:rsid w:val="00571914"/>
    <w:rsid w:val="00571981"/>
    <w:rsid w:val="00571AA9"/>
    <w:rsid w:val="00571B70"/>
    <w:rsid w:val="00572229"/>
    <w:rsid w:val="00572750"/>
    <w:rsid w:val="00572C65"/>
    <w:rsid w:val="0057330F"/>
    <w:rsid w:val="00573E53"/>
    <w:rsid w:val="00574420"/>
    <w:rsid w:val="00574951"/>
    <w:rsid w:val="00574A3E"/>
    <w:rsid w:val="00574A78"/>
    <w:rsid w:val="005756AB"/>
    <w:rsid w:val="005756DB"/>
    <w:rsid w:val="0057591A"/>
    <w:rsid w:val="00575955"/>
    <w:rsid w:val="00575A67"/>
    <w:rsid w:val="00575F09"/>
    <w:rsid w:val="0057616F"/>
    <w:rsid w:val="00576848"/>
    <w:rsid w:val="00576D9E"/>
    <w:rsid w:val="00577570"/>
    <w:rsid w:val="00577639"/>
    <w:rsid w:val="00577BFD"/>
    <w:rsid w:val="00580080"/>
    <w:rsid w:val="00580163"/>
    <w:rsid w:val="005801E6"/>
    <w:rsid w:val="0058091F"/>
    <w:rsid w:val="00580E59"/>
    <w:rsid w:val="00580F64"/>
    <w:rsid w:val="00581002"/>
    <w:rsid w:val="00581C19"/>
    <w:rsid w:val="00582234"/>
    <w:rsid w:val="005826F4"/>
    <w:rsid w:val="0058295D"/>
    <w:rsid w:val="00583038"/>
    <w:rsid w:val="0058363C"/>
    <w:rsid w:val="00583B02"/>
    <w:rsid w:val="00583DA5"/>
    <w:rsid w:val="00583DA9"/>
    <w:rsid w:val="0058401B"/>
    <w:rsid w:val="00584128"/>
    <w:rsid w:val="005841A0"/>
    <w:rsid w:val="0058436C"/>
    <w:rsid w:val="0058453A"/>
    <w:rsid w:val="00584C76"/>
    <w:rsid w:val="00584F8E"/>
    <w:rsid w:val="0058532B"/>
    <w:rsid w:val="00585522"/>
    <w:rsid w:val="005856AA"/>
    <w:rsid w:val="005858C4"/>
    <w:rsid w:val="005860B8"/>
    <w:rsid w:val="00586526"/>
    <w:rsid w:val="0058657A"/>
    <w:rsid w:val="00586909"/>
    <w:rsid w:val="005869E7"/>
    <w:rsid w:val="00586D66"/>
    <w:rsid w:val="00586E91"/>
    <w:rsid w:val="00586FD0"/>
    <w:rsid w:val="00587531"/>
    <w:rsid w:val="005879BB"/>
    <w:rsid w:val="00587D10"/>
    <w:rsid w:val="00587DF1"/>
    <w:rsid w:val="00587ECD"/>
    <w:rsid w:val="0059002D"/>
    <w:rsid w:val="00590361"/>
    <w:rsid w:val="005904AF"/>
    <w:rsid w:val="00590738"/>
    <w:rsid w:val="005908E1"/>
    <w:rsid w:val="00590B5F"/>
    <w:rsid w:val="00590EE7"/>
    <w:rsid w:val="00591EE7"/>
    <w:rsid w:val="00591F7C"/>
    <w:rsid w:val="0059207E"/>
    <w:rsid w:val="0059216C"/>
    <w:rsid w:val="005926FE"/>
    <w:rsid w:val="0059287C"/>
    <w:rsid w:val="00592AB7"/>
    <w:rsid w:val="00592CBC"/>
    <w:rsid w:val="00592D86"/>
    <w:rsid w:val="005932F2"/>
    <w:rsid w:val="005939E2"/>
    <w:rsid w:val="00593A22"/>
    <w:rsid w:val="00593B23"/>
    <w:rsid w:val="00593CE6"/>
    <w:rsid w:val="00593F6F"/>
    <w:rsid w:val="00594A17"/>
    <w:rsid w:val="0059507F"/>
    <w:rsid w:val="00595498"/>
    <w:rsid w:val="005955E8"/>
    <w:rsid w:val="0059584D"/>
    <w:rsid w:val="005958EF"/>
    <w:rsid w:val="00595915"/>
    <w:rsid w:val="00595CA7"/>
    <w:rsid w:val="00596778"/>
    <w:rsid w:val="00596973"/>
    <w:rsid w:val="005969E0"/>
    <w:rsid w:val="005969E1"/>
    <w:rsid w:val="00596CCB"/>
    <w:rsid w:val="00597466"/>
    <w:rsid w:val="0059747D"/>
    <w:rsid w:val="0059753A"/>
    <w:rsid w:val="005A0764"/>
    <w:rsid w:val="005A07BF"/>
    <w:rsid w:val="005A0E4D"/>
    <w:rsid w:val="005A0FE3"/>
    <w:rsid w:val="005A16D8"/>
    <w:rsid w:val="005A3414"/>
    <w:rsid w:val="005A3D4D"/>
    <w:rsid w:val="005A5332"/>
    <w:rsid w:val="005A58F3"/>
    <w:rsid w:val="005A6023"/>
    <w:rsid w:val="005A6628"/>
    <w:rsid w:val="005A6D8A"/>
    <w:rsid w:val="005A70CA"/>
    <w:rsid w:val="005A752F"/>
    <w:rsid w:val="005A7E67"/>
    <w:rsid w:val="005B0A40"/>
    <w:rsid w:val="005B0A4B"/>
    <w:rsid w:val="005B0BC6"/>
    <w:rsid w:val="005B0CF7"/>
    <w:rsid w:val="005B0CFC"/>
    <w:rsid w:val="005B11D5"/>
    <w:rsid w:val="005B13EA"/>
    <w:rsid w:val="005B236F"/>
    <w:rsid w:val="005B240D"/>
    <w:rsid w:val="005B2C18"/>
    <w:rsid w:val="005B2F07"/>
    <w:rsid w:val="005B360D"/>
    <w:rsid w:val="005B37BD"/>
    <w:rsid w:val="005B39E2"/>
    <w:rsid w:val="005B3D62"/>
    <w:rsid w:val="005B429B"/>
    <w:rsid w:val="005B482E"/>
    <w:rsid w:val="005B4E4C"/>
    <w:rsid w:val="005B4EC7"/>
    <w:rsid w:val="005B4FE5"/>
    <w:rsid w:val="005B54D4"/>
    <w:rsid w:val="005B5958"/>
    <w:rsid w:val="005B5B2B"/>
    <w:rsid w:val="005B5E88"/>
    <w:rsid w:val="005B5EE3"/>
    <w:rsid w:val="005B6FB9"/>
    <w:rsid w:val="005B71D3"/>
    <w:rsid w:val="005B74C7"/>
    <w:rsid w:val="005B7A62"/>
    <w:rsid w:val="005B7CAF"/>
    <w:rsid w:val="005B7D2D"/>
    <w:rsid w:val="005C06E7"/>
    <w:rsid w:val="005C07F6"/>
    <w:rsid w:val="005C0878"/>
    <w:rsid w:val="005C0F3A"/>
    <w:rsid w:val="005C12C7"/>
    <w:rsid w:val="005C1C59"/>
    <w:rsid w:val="005C1D74"/>
    <w:rsid w:val="005C2466"/>
    <w:rsid w:val="005C27ED"/>
    <w:rsid w:val="005C2E47"/>
    <w:rsid w:val="005C363E"/>
    <w:rsid w:val="005C37D0"/>
    <w:rsid w:val="005C3E22"/>
    <w:rsid w:val="005C4344"/>
    <w:rsid w:val="005C44AF"/>
    <w:rsid w:val="005C46A8"/>
    <w:rsid w:val="005C47FF"/>
    <w:rsid w:val="005C4BE8"/>
    <w:rsid w:val="005C4E72"/>
    <w:rsid w:val="005C6049"/>
    <w:rsid w:val="005C61BA"/>
    <w:rsid w:val="005C635E"/>
    <w:rsid w:val="005C63C2"/>
    <w:rsid w:val="005C6B50"/>
    <w:rsid w:val="005C6F8F"/>
    <w:rsid w:val="005C7054"/>
    <w:rsid w:val="005C75DF"/>
    <w:rsid w:val="005C7865"/>
    <w:rsid w:val="005C7AF6"/>
    <w:rsid w:val="005D003C"/>
    <w:rsid w:val="005D077C"/>
    <w:rsid w:val="005D099A"/>
    <w:rsid w:val="005D10A2"/>
    <w:rsid w:val="005D13DB"/>
    <w:rsid w:val="005D14C2"/>
    <w:rsid w:val="005D1791"/>
    <w:rsid w:val="005D22B1"/>
    <w:rsid w:val="005D263B"/>
    <w:rsid w:val="005D2721"/>
    <w:rsid w:val="005D277A"/>
    <w:rsid w:val="005D2867"/>
    <w:rsid w:val="005D293A"/>
    <w:rsid w:val="005D2A26"/>
    <w:rsid w:val="005D2E08"/>
    <w:rsid w:val="005D3629"/>
    <w:rsid w:val="005D4049"/>
    <w:rsid w:val="005D4322"/>
    <w:rsid w:val="005D4724"/>
    <w:rsid w:val="005D4B49"/>
    <w:rsid w:val="005D4C2D"/>
    <w:rsid w:val="005D4D2D"/>
    <w:rsid w:val="005D4E09"/>
    <w:rsid w:val="005D5120"/>
    <w:rsid w:val="005D56B5"/>
    <w:rsid w:val="005D58DF"/>
    <w:rsid w:val="005D5AD4"/>
    <w:rsid w:val="005D5F73"/>
    <w:rsid w:val="005D6210"/>
    <w:rsid w:val="005D6DA0"/>
    <w:rsid w:val="005D6E83"/>
    <w:rsid w:val="005D7046"/>
    <w:rsid w:val="005D74D6"/>
    <w:rsid w:val="005E0435"/>
    <w:rsid w:val="005E05BD"/>
    <w:rsid w:val="005E0963"/>
    <w:rsid w:val="005E09DB"/>
    <w:rsid w:val="005E0CBC"/>
    <w:rsid w:val="005E1111"/>
    <w:rsid w:val="005E12A8"/>
    <w:rsid w:val="005E1504"/>
    <w:rsid w:val="005E1854"/>
    <w:rsid w:val="005E1E3C"/>
    <w:rsid w:val="005E26FF"/>
    <w:rsid w:val="005E2717"/>
    <w:rsid w:val="005E330F"/>
    <w:rsid w:val="005E3CC8"/>
    <w:rsid w:val="005E3CE0"/>
    <w:rsid w:val="005E3D72"/>
    <w:rsid w:val="005E3E9B"/>
    <w:rsid w:val="005E459F"/>
    <w:rsid w:val="005E4983"/>
    <w:rsid w:val="005E4AE9"/>
    <w:rsid w:val="005E4C70"/>
    <w:rsid w:val="005E50C5"/>
    <w:rsid w:val="005E55EA"/>
    <w:rsid w:val="005E5888"/>
    <w:rsid w:val="005E5941"/>
    <w:rsid w:val="005E5C81"/>
    <w:rsid w:val="005E5CBB"/>
    <w:rsid w:val="005E5E0F"/>
    <w:rsid w:val="005E6123"/>
    <w:rsid w:val="005E6E54"/>
    <w:rsid w:val="005E6F88"/>
    <w:rsid w:val="005E7806"/>
    <w:rsid w:val="005E7F89"/>
    <w:rsid w:val="005F0176"/>
    <w:rsid w:val="005F025A"/>
    <w:rsid w:val="005F09FA"/>
    <w:rsid w:val="005F0BEB"/>
    <w:rsid w:val="005F0EAC"/>
    <w:rsid w:val="005F0F38"/>
    <w:rsid w:val="005F13EE"/>
    <w:rsid w:val="005F1594"/>
    <w:rsid w:val="005F15DE"/>
    <w:rsid w:val="005F15F8"/>
    <w:rsid w:val="005F1A20"/>
    <w:rsid w:val="005F274F"/>
    <w:rsid w:val="005F31DF"/>
    <w:rsid w:val="005F3476"/>
    <w:rsid w:val="005F3B97"/>
    <w:rsid w:val="005F3DB0"/>
    <w:rsid w:val="005F3E54"/>
    <w:rsid w:val="005F44E2"/>
    <w:rsid w:val="005F453D"/>
    <w:rsid w:val="005F4DE9"/>
    <w:rsid w:val="005F6215"/>
    <w:rsid w:val="005F6B16"/>
    <w:rsid w:val="005F6BD5"/>
    <w:rsid w:val="005F6BDD"/>
    <w:rsid w:val="005F6E03"/>
    <w:rsid w:val="005F6E26"/>
    <w:rsid w:val="005F7864"/>
    <w:rsid w:val="005F7957"/>
    <w:rsid w:val="005F7969"/>
    <w:rsid w:val="005F7A7C"/>
    <w:rsid w:val="00600A49"/>
    <w:rsid w:val="00600B84"/>
    <w:rsid w:val="00600C95"/>
    <w:rsid w:val="00600FFE"/>
    <w:rsid w:val="006014D6"/>
    <w:rsid w:val="00601BD0"/>
    <w:rsid w:val="00601C2B"/>
    <w:rsid w:val="00601D6C"/>
    <w:rsid w:val="00602523"/>
    <w:rsid w:val="0060254B"/>
    <w:rsid w:val="00602604"/>
    <w:rsid w:val="00602904"/>
    <w:rsid w:val="00602E17"/>
    <w:rsid w:val="00602E41"/>
    <w:rsid w:val="00603468"/>
    <w:rsid w:val="0060350E"/>
    <w:rsid w:val="00603C55"/>
    <w:rsid w:val="006042EB"/>
    <w:rsid w:val="0060430F"/>
    <w:rsid w:val="0060444B"/>
    <w:rsid w:val="00604FF5"/>
    <w:rsid w:val="006052CE"/>
    <w:rsid w:val="00605B3C"/>
    <w:rsid w:val="00605C3D"/>
    <w:rsid w:val="00605CE6"/>
    <w:rsid w:val="006066B9"/>
    <w:rsid w:val="006066D0"/>
    <w:rsid w:val="006067BB"/>
    <w:rsid w:val="00606CAE"/>
    <w:rsid w:val="00607E3E"/>
    <w:rsid w:val="00610115"/>
    <w:rsid w:val="006102A8"/>
    <w:rsid w:val="00611696"/>
    <w:rsid w:val="00611A94"/>
    <w:rsid w:val="00611B1C"/>
    <w:rsid w:val="00611E1D"/>
    <w:rsid w:val="00612042"/>
    <w:rsid w:val="00612A0F"/>
    <w:rsid w:val="00612BA1"/>
    <w:rsid w:val="006132E2"/>
    <w:rsid w:val="0061338F"/>
    <w:rsid w:val="0061390A"/>
    <w:rsid w:val="00613BA3"/>
    <w:rsid w:val="00613F47"/>
    <w:rsid w:val="00614072"/>
    <w:rsid w:val="006144D9"/>
    <w:rsid w:val="006144E8"/>
    <w:rsid w:val="006147A9"/>
    <w:rsid w:val="00614B38"/>
    <w:rsid w:val="00614B85"/>
    <w:rsid w:val="00614DDD"/>
    <w:rsid w:val="00614FF3"/>
    <w:rsid w:val="006150B2"/>
    <w:rsid w:val="006153E8"/>
    <w:rsid w:val="00615957"/>
    <w:rsid w:val="006159DA"/>
    <w:rsid w:val="00615A06"/>
    <w:rsid w:val="0061614E"/>
    <w:rsid w:val="0061632F"/>
    <w:rsid w:val="006163C5"/>
    <w:rsid w:val="00616438"/>
    <w:rsid w:val="00616876"/>
    <w:rsid w:val="00616974"/>
    <w:rsid w:val="00616C14"/>
    <w:rsid w:val="00616EC2"/>
    <w:rsid w:val="00617363"/>
    <w:rsid w:val="0061748D"/>
    <w:rsid w:val="006177B6"/>
    <w:rsid w:val="006177CB"/>
    <w:rsid w:val="00617E25"/>
    <w:rsid w:val="00617F87"/>
    <w:rsid w:val="00617FC2"/>
    <w:rsid w:val="006200A6"/>
    <w:rsid w:val="00620A1E"/>
    <w:rsid w:val="00620F4F"/>
    <w:rsid w:val="006212CC"/>
    <w:rsid w:val="0062175E"/>
    <w:rsid w:val="0062186F"/>
    <w:rsid w:val="00621DD2"/>
    <w:rsid w:val="00622395"/>
    <w:rsid w:val="0062239B"/>
    <w:rsid w:val="00622794"/>
    <w:rsid w:val="00622A1E"/>
    <w:rsid w:val="006230A4"/>
    <w:rsid w:val="00623BE4"/>
    <w:rsid w:val="00623BE9"/>
    <w:rsid w:val="00623DF1"/>
    <w:rsid w:val="00624593"/>
    <w:rsid w:val="00624BF3"/>
    <w:rsid w:val="00624D2A"/>
    <w:rsid w:val="00624F44"/>
    <w:rsid w:val="006250F3"/>
    <w:rsid w:val="00625303"/>
    <w:rsid w:val="00625700"/>
    <w:rsid w:val="00625733"/>
    <w:rsid w:val="00625808"/>
    <w:rsid w:val="006268E7"/>
    <w:rsid w:val="006269CD"/>
    <w:rsid w:val="00626ED4"/>
    <w:rsid w:val="00626F77"/>
    <w:rsid w:val="00627684"/>
    <w:rsid w:val="00627953"/>
    <w:rsid w:val="00630196"/>
    <w:rsid w:val="0063087E"/>
    <w:rsid w:val="00630D19"/>
    <w:rsid w:val="00630F12"/>
    <w:rsid w:val="006311BD"/>
    <w:rsid w:val="00631DEC"/>
    <w:rsid w:val="0063228D"/>
    <w:rsid w:val="00632796"/>
    <w:rsid w:val="00632834"/>
    <w:rsid w:val="00632AF3"/>
    <w:rsid w:val="00632C58"/>
    <w:rsid w:val="00633250"/>
    <w:rsid w:val="00633D16"/>
    <w:rsid w:val="00633D1A"/>
    <w:rsid w:val="006343BB"/>
    <w:rsid w:val="0063479C"/>
    <w:rsid w:val="00634863"/>
    <w:rsid w:val="00634933"/>
    <w:rsid w:val="00634AEC"/>
    <w:rsid w:val="006352DD"/>
    <w:rsid w:val="0063573C"/>
    <w:rsid w:val="006357C2"/>
    <w:rsid w:val="006359AD"/>
    <w:rsid w:val="00635DF0"/>
    <w:rsid w:val="00636085"/>
    <w:rsid w:val="0063620E"/>
    <w:rsid w:val="006367B3"/>
    <w:rsid w:val="00636EFC"/>
    <w:rsid w:val="00637006"/>
    <w:rsid w:val="006372EB"/>
    <w:rsid w:val="0063740E"/>
    <w:rsid w:val="00637540"/>
    <w:rsid w:val="00637BF8"/>
    <w:rsid w:val="00637D94"/>
    <w:rsid w:val="0064003C"/>
    <w:rsid w:val="00640EF2"/>
    <w:rsid w:val="00640F13"/>
    <w:rsid w:val="006416D2"/>
    <w:rsid w:val="00641EDF"/>
    <w:rsid w:val="006425D9"/>
    <w:rsid w:val="00642607"/>
    <w:rsid w:val="00642883"/>
    <w:rsid w:val="00642884"/>
    <w:rsid w:val="00642CEB"/>
    <w:rsid w:val="00644006"/>
    <w:rsid w:val="00644D36"/>
    <w:rsid w:val="00645205"/>
    <w:rsid w:val="00645377"/>
    <w:rsid w:val="00645D48"/>
    <w:rsid w:val="00645DE9"/>
    <w:rsid w:val="00645F5D"/>
    <w:rsid w:val="006464B8"/>
    <w:rsid w:val="00646C54"/>
    <w:rsid w:val="00646D8A"/>
    <w:rsid w:val="00646F1A"/>
    <w:rsid w:val="0064704E"/>
    <w:rsid w:val="00647520"/>
    <w:rsid w:val="00647577"/>
    <w:rsid w:val="00647704"/>
    <w:rsid w:val="00647E13"/>
    <w:rsid w:val="00650216"/>
    <w:rsid w:val="00650260"/>
    <w:rsid w:val="00651271"/>
    <w:rsid w:val="0065150D"/>
    <w:rsid w:val="006516BA"/>
    <w:rsid w:val="0065170D"/>
    <w:rsid w:val="006517DC"/>
    <w:rsid w:val="00651929"/>
    <w:rsid w:val="00651A32"/>
    <w:rsid w:val="00651AF4"/>
    <w:rsid w:val="00651CFE"/>
    <w:rsid w:val="006526A7"/>
    <w:rsid w:val="006528C9"/>
    <w:rsid w:val="00653086"/>
    <w:rsid w:val="006530F6"/>
    <w:rsid w:val="00653ADF"/>
    <w:rsid w:val="00654188"/>
    <w:rsid w:val="006542D2"/>
    <w:rsid w:val="0065432F"/>
    <w:rsid w:val="00654C2F"/>
    <w:rsid w:val="00654C89"/>
    <w:rsid w:val="00654CCE"/>
    <w:rsid w:val="00654D58"/>
    <w:rsid w:val="00655E92"/>
    <w:rsid w:val="006562EF"/>
    <w:rsid w:val="00656C6F"/>
    <w:rsid w:val="00656F77"/>
    <w:rsid w:val="00657466"/>
    <w:rsid w:val="006579ED"/>
    <w:rsid w:val="00657A56"/>
    <w:rsid w:val="00657A64"/>
    <w:rsid w:val="00660261"/>
    <w:rsid w:val="006605CC"/>
    <w:rsid w:val="00660955"/>
    <w:rsid w:val="00661899"/>
    <w:rsid w:val="00662024"/>
    <w:rsid w:val="00662038"/>
    <w:rsid w:val="006620B6"/>
    <w:rsid w:val="00662720"/>
    <w:rsid w:val="00662C75"/>
    <w:rsid w:val="006636D3"/>
    <w:rsid w:val="006636E8"/>
    <w:rsid w:val="00663FA7"/>
    <w:rsid w:val="0066425F"/>
    <w:rsid w:val="00664580"/>
    <w:rsid w:val="00664926"/>
    <w:rsid w:val="00664A9F"/>
    <w:rsid w:val="00664D1F"/>
    <w:rsid w:val="006652A6"/>
    <w:rsid w:val="00665435"/>
    <w:rsid w:val="00665555"/>
    <w:rsid w:val="006656D9"/>
    <w:rsid w:val="006658F9"/>
    <w:rsid w:val="00665A8E"/>
    <w:rsid w:val="00666073"/>
    <w:rsid w:val="00666157"/>
    <w:rsid w:val="00666724"/>
    <w:rsid w:val="00666978"/>
    <w:rsid w:val="00666CAC"/>
    <w:rsid w:val="00666D2F"/>
    <w:rsid w:val="00666D5E"/>
    <w:rsid w:val="00666E69"/>
    <w:rsid w:val="00666E91"/>
    <w:rsid w:val="006671C6"/>
    <w:rsid w:val="00667316"/>
    <w:rsid w:val="0066783C"/>
    <w:rsid w:val="006679D5"/>
    <w:rsid w:val="00667C77"/>
    <w:rsid w:val="00667C7D"/>
    <w:rsid w:val="00667CA5"/>
    <w:rsid w:val="006700AA"/>
    <w:rsid w:val="0067035C"/>
    <w:rsid w:val="0067036F"/>
    <w:rsid w:val="006703A7"/>
    <w:rsid w:val="006709AB"/>
    <w:rsid w:val="00670D02"/>
    <w:rsid w:val="00670D76"/>
    <w:rsid w:val="0067119A"/>
    <w:rsid w:val="006714BE"/>
    <w:rsid w:val="006717C1"/>
    <w:rsid w:val="00671F8B"/>
    <w:rsid w:val="006721D3"/>
    <w:rsid w:val="0067238C"/>
    <w:rsid w:val="006727DF"/>
    <w:rsid w:val="00672FB8"/>
    <w:rsid w:val="0067304C"/>
    <w:rsid w:val="00673EC1"/>
    <w:rsid w:val="00674267"/>
    <w:rsid w:val="006742C3"/>
    <w:rsid w:val="0067466E"/>
    <w:rsid w:val="006754EA"/>
    <w:rsid w:val="0067552D"/>
    <w:rsid w:val="006757A3"/>
    <w:rsid w:val="00675A39"/>
    <w:rsid w:val="00675A95"/>
    <w:rsid w:val="00676032"/>
    <w:rsid w:val="00676045"/>
    <w:rsid w:val="0067667E"/>
    <w:rsid w:val="0067674D"/>
    <w:rsid w:val="00676C1C"/>
    <w:rsid w:val="006775F3"/>
    <w:rsid w:val="00677DD8"/>
    <w:rsid w:val="00680255"/>
    <w:rsid w:val="0068074E"/>
    <w:rsid w:val="00681232"/>
    <w:rsid w:val="0068137A"/>
    <w:rsid w:val="006813F6"/>
    <w:rsid w:val="0068148C"/>
    <w:rsid w:val="00681602"/>
    <w:rsid w:val="00681853"/>
    <w:rsid w:val="00681E3F"/>
    <w:rsid w:val="0068238E"/>
    <w:rsid w:val="0068245F"/>
    <w:rsid w:val="006827A6"/>
    <w:rsid w:val="00682A9B"/>
    <w:rsid w:val="00682F1F"/>
    <w:rsid w:val="00683415"/>
    <w:rsid w:val="00683BD7"/>
    <w:rsid w:val="00685A30"/>
    <w:rsid w:val="00685FEE"/>
    <w:rsid w:val="0068699C"/>
    <w:rsid w:val="00686D3B"/>
    <w:rsid w:val="00687026"/>
    <w:rsid w:val="006875B9"/>
    <w:rsid w:val="00690265"/>
    <w:rsid w:val="00690AD9"/>
    <w:rsid w:val="00690E6D"/>
    <w:rsid w:val="006913BF"/>
    <w:rsid w:val="00691454"/>
    <w:rsid w:val="0069179C"/>
    <w:rsid w:val="00692284"/>
    <w:rsid w:val="006922BB"/>
    <w:rsid w:val="00692694"/>
    <w:rsid w:val="0069272D"/>
    <w:rsid w:val="00692B57"/>
    <w:rsid w:val="00692B8C"/>
    <w:rsid w:val="00693082"/>
    <w:rsid w:val="006935ED"/>
    <w:rsid w:val="00693676"/>
    <w:rsid w:val="00693CC2"/>
    <w:rsid w:val="0069429F"/>
    <w:rsid w:val="00694305"/>
    <w:rsid w:val="00695693"/>
    <w:rsid w:val="00695A31"/>
    <w:rsid w:val="00695B07"/>
    <w:rsid w:val="00695BC3"/>
    <w:rsid w:val="00695CF2"/>
    <w:rsid w:val="00695EE6"/>
    <w:rsid w:val="00697082"/>
    <w:rsid w:val="00697122"/>
    <w:rsid w:val="00697621"/>
    <w:rsid w:val="006978E4"/>
    <w:rsid w:val="00697F5A"/>
    <w:rsid w:val="006A0319"/>
    <w:rsid w:val="006A034C"/>
    <w:rsid w:val="006A0E66"/>
    <w:rsid w:val="006A1143"/>
    <w:rsid w:val="006A14F8"/>
    <w:rsid w:val="006A1D38"/>
    <w:rsid w:val="006A1FA2"/>
    <w:rsid w:val="006A2171"/>
    <w:rsid w:val="006A2753"/>
    <w:rsid w:val="006A3BBE"/>
    <w:rsid w:val="006A4635"/>
    <w:rsid w:val="006A47C0"/>
    <w:rsid w:val="006A4EFF"/>
    <w:rsid w:val="006A553A"/>
    <w:rsid w:val="006A55C5"/>
    <w:rsid w:val="006A5799"/>
    <w:rsid w:val="006A592C"/>
    <w:rsid w:val="006A5D40"/>
    <w:rsid w:val="006A6262"/>
    <w:rsid w:val="006A6362"/>
    <w:rsid w:val="006A7BD7"/>
    <w:rsid w:val="006A7D3E"/>
    <w:rsid w:val="006B01C8"/>
    <w:rsid w:val="006B06AE"/>
    <w:rsid w:val="006B141C"/>
    <w:rsid w:val="006B1880"/>
    <w:rsid w:val="006B1B45"/>
    <w:rsid w:val="006B20A8"/>
    <w:rsid w:val="006B2A64"/>
    <w:rsid w:val="006B2DA9"/>
    <w:rsid w:val="006B3241"/>
    <w:rsid w:val="006B379A"/>
    <w:rsid w:val="006B3B67"/>
    <w:rsid w:val="006B46ED"/>
    <w:rsid w:val="006B4DBB"/>
    <w:rsid w:val="006B4FC3"/>
    <w:rsid w:val="006B58C9"/>
    <w:rsid w:val="006B60FA"/>
    <w:rsid w:val="006B61B1"/>
    <w:rsid w:val="006B6B63"/>
    <w:rsid w:val="006B6D6E"/>
    <w:rsid w:val="006B70EF"/>
    <w:rsid w:val="006B7DDB"/>
    <w:rsid w:val="006B7E2B"/>
    <w:rsid w:val="006C0253"/>
    <w:rsid w:val="006C02A7"/>
    <w:rsid w:val="006C0A10"/>
    <w:rsid w:val="006C0AEB"/>
    <w:rsid w:val="006C0EFC"/>
    <w:rsid w:val="006C1494"/>
    <w:rsid w:val="006C2187"/>
    <w:rsid w:val="006C22A0"/>
    <w:rsid w:val="006C247B"/>
    <w:rsid w:val="006C2485"/>
    <w:rsid w:val="006C266A"/>
    <w:rsid w:val="006C2A73"/>
    <w:rsid w:val="006C2C1D"/>
    <w:rsid w:val="006C2CD6"/>
    <w:rsid w:val="006C3191"/>
    <w:rsid w:val="006C363A"/>
    <w:rsid w:val="006C46B1"/>
    <w:rsid w:val="006C4DDE"/>
    <w:rsid w:val="006C5313"/>
    <w:rsid w:val="006C68A2"/>
    <w:rsid w:val="006C6BFF"/>
    <w:rsid w:val="006C7415"/>
    <w:rsid w:val="006C79C6"/>
    <w:rsid w:val="006D080F"/>
    <w:rsid w:val="006D0B71"/>
    <w:rsid w:val="006D0CB4"/>
    <w:rsid w:val="006D0D0B"/>
    <w:rsid w:val="006D1D2E"/>
    <w:rsid w:val="006D3F24"/>
    <w:rsid w:val="006D4F9A"/>
    <w:rsid w:val="006D52AC"/>
    <w:rsid w:val="006D5326"/>
    <w:rsid w:val="006D54DD"/>
    <w:rsid w:val="006D5538"/>
    <w:rsid w:val="006D699E"/>
    <w:rsid w:val="006D753F"/>
    <w:rsid w:val="006D782F"/>
    <w:rsid w:val="006D7C0E"/>
    <w:rsid w:val="006E0094"/>
    <w:rsid w:val="006E08C0"/>
    <w:rsid w:val="006E1462"/>
    <w:rsid w:val="006E1636"/>
    <w:rsid w:val="006E177C"/>
    <w:rsid w:val="006E1B59"/>
    <w:rsid w:val="006E1BB5"/>
    <w:rsid w:val="006E1E96"/>
    <w:rsid w:val="006E20C6"/>
    <w:rsid w:val="006E20FD"/>
    <w:rsid w:val="006E243F"/>
    <w:rsid w:val="006E253D"/>
    <w:rsid w:val="006E2B02"/>
    <w:rsid w:val="006E2C31"/>
    <w:rsid w:val="006E32AE"/>
    <w:rsid w:val="006E3563"/>
    <w:rsid w:val="006E4065"/>
    <w:rsid w:val="006E407C"/>
    <w:rsid w:val="006E44D6"/>
    <w:rsid w:val="006E4567"/>
    <w:rsid w:val="006E53F2"/>
    <w:rsid w:val="006E5EC1"/>
    <w:rsid w:val="006E6C74"/>
    <w:rsid w:val="006E6D39"/>
    <w:rsid w:val="006E7038"/>
    <w:rsid w:val="006E7705"/>
    <w:rsid w:val="006E77A6"/>
    <w:rsid w:val="006E7CEA"/>
    <w:rsid w:val="006E7E12"/>
    <w:rsid w:val="006F0795"/>
    <w:rsid w:val="006F0DDF"/>
    <w:rsid w:val="006F13B4"/>
    <w:rsid w:val="006F1416"/>
    <w:rsid w:val="006F1B87"/>
    <w:rsid w:val="006F2597"/>
    <w:rsid w:val="006F2FD0"/>
    <w:rsid w:val="006F2FD2"/>
    <w:rsid w:val="006F3029"/>
    <w:rsid w:val="006F35A9"/>
    <w:rsid w:val="006F39C8"/>
    <w:rsid w:val="006F3B3F"/>
    <w:rsid w:val="006F3E44"/>
    <w:rsid w:val="006F40DB"/>
    <w:rsid w:val="006F4A36"/>
    <w:rsid w:val="006F4F9F"/>
    <w:rsid w:val="006F4FA0"/>
    <w:rsid w:val="006F50A7"/>
    <w:rsid w:val="006F51E1"/>
    <w:rsid w:val="006F5601"/>
    <w:rsid w:val="006F6AFC"/>
    <w:rsid w:val="006F7168"/>
    <w:rsid w:val="006F73AB"/>
    <w:rsid w:val="006F78E3"/>
    <w:rsid w:val="006F7A08"/>
    <w:rsid w:val="006F7CB5"/>
    <w:rsid w:val="006F7E9A"/>
    <w:rsid w:val="006F7EDB"/>
    <w:rsid w:val="0070005E"/>
    <w:rsid w:val="0070043B"/>
    <w:rsid w:val="00700C30"/>
    <w:rsid w:val="00700E00"/>
    <w:rsid w:val="00701426"/>
    <w:rsid w:val="00701979"/>
    <w:rsid w:val="00701F51"/>
    <w:rsid w:val="007020FA"/>
    <w:rsid w:val="00702452"/>
    <w:rsid w:val="007028A9"/>
    <w:rsid w:val="0070297C"/>
    <w:rsid w:val="00702B58"/>
    <w:rsid w:val="00702DEC"/>
    <w:rsid w:val="00703157"/>
    <w:rsid w:val="0070324E"/>
    <w:rsid w:val="0070344F"/>
    <w:rsid w:val="0070361E"/>
    <w:rsid w:val="00703A74"/>
    <w:rsid w:val="00704016"/>
    <w:rsid w:val="00704356"/>
    <w:rsid w:val="00704537"/>
    <w:rsid w:val="00704712"/>
    <w:rsid w:val="00704716"/>
    <w:rsid w:val="007048AD"/>
    <w:rsid w:val="00704DB2"/>
    <w:rsid w:val="007051CC"/>
    <w:rsid w:val="00705AD1"/>
    <w:rsid w:val="00705BD7"/>
    <w:rsid w:val="00705C33"/>
    <w:rsid w:val="00705C44"/>
    <w:rsid w:val="0070633F"/>
    <w:rsid w:val="0070680F"/>
    <w:rsid w:val="007068FB"/>
    <w:rsid w:val="00706B27"/>
    <w:rsid w:val="007072BD"/>
    <w:rsid w:val="00707468"/>
    <w:rsid w:val="007075F7"/>
    <w:rsid w:val="00707CED"/>
    <w:rsid w:val="00707CF5"/>
    <w:rsid w:val="00707D23"/>
    <w:rsid w:val="00710AC1"/>
    <w:rsid w:val="00710BFA"/>
    <w:rsid w:val="00711B72"/>
    <w:rsid w:val="00711D05"/>
    <w:rsid w:val="00711F41"/>
    <w:rsid w:val="00712218"/>
    <w:rsid w:val="0071234C"/>
    <w:rsid w:val="007127F3"/>
    <w:rsid w:val="0071288D"/>
    <w:rsid w:val="00712B84"/>
    <w:rsid w:val="00712B9D"/>
    <w:rsid w:val="00712D29"/>
    <w:rsid w:val="00713100"/>
    <w:rsid w:val="0071316C"/>
    <w:rsid w:val="00713D5D"/>
    <w:rsid w:val="00713EE5"/>
    <w:rsid w:val="00714029"/>
    <w:rsid w:val="00714096"/>
    <w:rsid w:val="007141B6"/>
    <w:rsid w:val="0071488C"/>
    <w:rsid w:val="00714AEE"/>
    <w:rsid w:val="00714BA6"/>
    <w:rsid w:val="007151D3"/>
    <w:rsid w:val="0071538C"/>
    <w:rsid w:val="0071587A"/>
    <w:rsid w:val="00715982"/>
    <w:rsid w:val="00715F69"/>
    <w:rsid w:val="007163B0"/>
    <w:rsid w:val="007167E8"/>
    <w:rsid w:val="00716CB7"/>
    <w:rsid w:val="007170C9"/>
    <w:rsid w:val="0071746B"/>
    <w:rsid w:val="00717586"/>
    <w:rsid w:val="00717779"/>
    <w:rsid w:val="00720265"/>
    <w:rsid w:val="007204F5"/>
    <w:rsid w:val="00720AD1"/>
    <w:rsid w:val="007214DB"/>
    <w:rsid w:val="00721827"/>
    <w:rsid w:val="00721898"/>
    <w:rsid w:val="00721DB1"/>
    <w:rsid w:val="0072239B"/>
    <w:rsid w:val="00722404"/>
    <w:rsid w:val="00722560"/>
    <w:rsid w:val="00722B92"/>
    <w:rsid w:val="00723A14"/>
    <w:rsid w:val="00723E89"/>
    <w:rsid w:val="00724765"/>
    <w:rsid w:val="007248D0"/>
    <w:rsid w:val="00724B52"/>
    <w:rsid w:val="00724D59"/>
    <w:rsid w:val="007252C6"/>
    <w:rsid w:val="00725391"/>
    <w:rsid w:val="00725418"/>
    <w:rsid w:val="00725D01"/>
    <w:rsid w:val="00725FCE"/>
    <w:rsid w:val="007261DD"/>
    <w:rsid w:val="00727AE4"/>
    <w:rsid w:val="00727F28"/>
    <w:rsid w:val="0073089F"/>
    <w:rsid w:val="00730DE5"/>
    <w:rsid w:val="007310C3"/>
    <w:rsid w:val="00731331"/>
    <w:rsid w:val="007318A4"/>
    <w:rsid w:val="00731A05"/>
    <w:rsid w:val="00731B52"/>
    <w:rsid w:val="00731C08"/>
    <w:rsid w:val="00731F56"/>
    <w:rsid w:val="0073261E"/>
    <w:rsid w:val="00732B8B"/>
    <w:rsid w:val="00732CA2"/>
    <w:rsid w:val="00732CFA"/>
    <w:rsid w:val="00732D87"/>
    <w:rsid w:val="007330B3"/>
    <w:rsid w:val="007337E3"/>
    <w:rsid w:val="007340EE"/>
    <w:rsid w:val="00734654"/>
    <w:rsid w:val="007346EC"/>
    <w:rsid w:val="00735306"/>
    <w:rsid w:val="0073568C"/>
    <w:rsid w:val="00735A28"/>
    <w:rsid w:val="00735C00"/>
    <w:rsid w:val="00735E1A"/>
    <w:rsid w:val="0073603E"/>
    <w:rsid w:val="00736070"/>
    <w:rsid w:val="007362DC"/>
    <w:rsid w:val="007362DE"/>
    <w:rsid w:val="00736BC8"/>
    <w:rsid w:val="00736FC1"/>
    <w:rsid w:val="00737084"/>
    <w:rsid w:val="00737496"/>
    <w:rsid w:val="007379DA"/>
    <w:rsid w:val="00737BE7"/>
    <w:rsid w:val="00737CDB"/>
    <w:rsid w:val="00740229"/>
    <w:rsid w:val="007402AD"/>
    <w:rsid w:val="007402B4"/>
    <w:rsid w:val="00740524"/>
    <w:rsid w:val="00740570"/>
    <w:rsid w:val="00740908"/>
    <w:rsid w:val="00740F2D"/>
    <w:rsid w:val="0074135B"/>
    <w:rsid w:val="007413F9"/>
    <w:rsid w:val="007416E1"/>
    <w:rsid w:val="00741D8F"/>
    <w:rsid w:val="0074201B"/>
    <w:rsid w:val="0074216A"/>
    <w:rsid w:val="00742265"/>
    <w:rsid w:val="007426B0"/>
    <w:rsid w:val="00742BDA"/>
    <w:rsid w:val="007447AD"/>
    <w:rsid w:val="007448BE"/>
    <w:rsid w:val="00744A7B"/>
    <w:rsid w:val="00744AC1"/>
    <w:rsid w:val="007452AE"/>
    <w:rsid w:val="007457DB"/>
    <w:rsid w:val="0074594B"/>
    <w:rsid w:val="00745FAB"/>
    <w:rsid w:val="007467D9"/>
    <w:rsid w:val="00746B3A"/>
    <w:rsid w:val="00746CCA"/>
    <w:rsid w:val="00746D1E"/>
    <w:rsid w:val="00746F18"/>
    <w:rsid w:val="00747344"/>
    <w:rsid w:val="00747AE5"/>
    <w:rsid w:val="00747EB1"/>
    <w:rsid w:val="007501D3"/>
    <w:rsid w:val="00750309"/>
    <w:rsid w:val="0075048A"/>
    <w:rsid w:val="00750521"/>
    <w:rsid w:val="007507AD"/>
    <w:rsid w:val="0075081A"/>
    <w:rsid w:val="00750B79"/>
    <w:rsid w:val="0075109E"/>
    <w:rsid w:val="00751672"/>
    <w:rsid w:val="00751693"/>
    <w:rsid w:val="00751710"/>
    <w:rsid w:val="00751761"/>
    <w:rsid w:val="00751D95"/>
    <w:rsid w:val="00751DA9"/>
    <w:rsid w:val="0075247A"/>
    <w:rsid w:val="00752809"/>
    <w:rsid w:val="00752F1E"/>
    <w:rsid w:val="0075332B"/>
    <w:rsid w:val="007538BE"/>
    <w:rsid w:val="007544E4"/>
    <w:rsid w:val="007544EA"/>
    <w:rsid w:val="0075474D"/>
    <w:rsid w:val="00754A76"/>
    <w:rsid w:val="00754AB4"/>
    <w:rsid w:val="00754E4A"/>
    <w:rsid w:val="007556E0"/>
    <w:rsid w:val="00755DD7"/>
    <w:rsid w:val="0075665B"/>
    <w:rsid w:val="00756986"/>
    <w:rsid w:val="007571E5"/>
    <w:rsid w:val="00757219"/>
    <w:rsid w:val="0075724E"/>
    <w:rsid w:val="00757354"/>
    <w:rsid w:val="00757576"/>
    <w:rsid w:val="0075783A"/>
    <w:rsid w:val="0075785C"/>
    <w:rsid w:val="007578E5"/>
    <w:rsid w:val="00760046"/>
    <w:rsid w:val="0076015C"/>
    <w:rsid w:val="0076024B"/>
    <w:rsid w:val="0076092C"/>
    <w:rsid w:val="00761091"/>
    <w:rsid w:val="007610E3"/>
    <w:rsid w:val="00761303"/>
    <w:rsid w:val="007615F8"/>
    <w:rsid w:val="0076224C"/>
    <w:rsid w:val="007622D7"/>
    <w:rsid w:val="00762ED1"/>
    <w:rsid w:val="00762F09"/>
    <w:rsid w:val="00762F20"/>
    <w:rsid w:val="007630F9"/>
    <w:rsid w:val="0076342D"/>
    <w:rsid w:val="0076381F"/>
    <w:rsid w:val="0076397B"/>
    <w:rsid w:val="00763ECF"/>
    <w:rsid w:val="0076434E"/>
    <w:rsid w:val="0076475F"/>
    <w:rsid w:val="00764BD0"/>
    <w:rsid w:val="007652C0"/>
    <w:rsid w:val="00765CDC"/>
    <w:rsid w:val="007663E6"/>
    <w:rsid w:val="007663EA"/>
    <w:rsid w:val="00766534"/>
    <w:rsid w:val="00766735"/>
    <w:rsid w:val="00766949"/>
    <w:rsid w:val="00766AF9"/>
    <w:rsid w:val="00767074"/>
    <w:rsid w:val="00767526"/>
    <w:rsid w:val="0076769D"/>
    <w:rsid w:val="00767807"/>
    <w:rsid w:val="00767974"/>
    <w:rsid w:val="00767A7D"/>
    <w:rsid w:val="0077091D"/>
    <w:rsid w:val="00770A1A"/>
    <w:rsid w:val="00770A2D"/>
    <w:rsid w:val="00770F4D"/>
    <w:rsid w:val="00771422"/>
    <w:rsid w:val="007718C6"/>
    <w:rsid w:val="00771D57"/>
    <w:rsid w:val="00771E30"/>
    <w:rsid w:val="00772080"/>
    <w:rsid w:val="0077233C"/>
    <w:rsid w:val="007727C3"/>
    <w:rsid w:val="0077282A"/>
    <w:rsid w:val="007729E1"/>
    <w:rsid w:val="00772E02"/>
    <w:rsid w:val="00772F5E"/>
    <w:rsid w:val="007730BB"/>
    <w:rsid w:val="00773E65"/>
    <w:rsid w:val="00773EEC"/>
    <w:rsid w:val="0077454F"/>
    <w:rsid w:val="00774B37"/>
    <w:rsid w:val="00774DFB"/>
    <w:rsid w:val="00774E3B"/>
    <w:rsid w:val="00775815"/>
    <w:rsid w:val="00775B7B"/>
    <w:rsid w:val="0077624B"/>
    <w:rsid w:val="0077670D"/>
    <w:rsid w:val="00776964"/>
    <w:rsid w:val="007778FA"/>
    <w:rsid w:val="00777A6D"/>
    <w:rsid w:val="00777AC5"/>
    <w:rsid w:val="00777B24"/>
    <w:rsid w:val="00777EB6"/>
    <w:rsid w:val="00777F4D"/>
    <w:rsid w:val="00780020"/>
    <w:rsid w:val="00780491"/>
    <w:rsid w:val="00780509"/>
    <w:rsid w:val="00780A1E"/>
    <w:rsid w:val="00781B56"/>
    <w:rsid w:val="0078217D"/>
    <w:rsid w:val="00782206"/>
    <w:rsid w:val="007822E4"/>
    <w:rsid w:val="007824B6"/>
    <w:rsid w:val="0078257A"/>
    <w:rsid w:val="00782645"/>
    <w:rsid w:val="00782C15"/>
    <w:rsid w:val="00782DF2"/>
    <w:rsid w:val="007831DB"/>
    <w:rsid w:val="00783865"/>
    <w:rsid w:val="0078406E"/>
    <w:rsid w:val="0078411F"/>
    <w:rsid w:val="007841D3"/>
    <w:rsid w:val="00784325"/>
    <w:rsid w:val="00784F7D"/>
    <w:rsid w:val="00784F96"/>
    <w:rsid w:val="007853F8"/>
    <w:rsid w:val="00785505"/>
    <w:rsid w:val="00785658"/>
    <w:rsid w:val="007857B0"/>
    <w:rsid w:val="00785840"/>
    <w:rsid w:val="00785CB9"/>
    <w:rsid w:val="00785FEA"/>
    <w:rsid w:val="0078653A"/>
    <w:rsid w:val="007868D5"/>
    <w:rsid w:val="00786C58"/>
    <w:rsid w:val="00786F7E"/>
    <w:rsid w:val="007877DF"/>
    <w:rsid w:val="007879C4"/>
    <w:rsid w:val="00787D69"/>
    <w:rsid w:val="0079030A"/>
    <w:rsid w:val="00790514"/>
    <w:rsid w:val="00790C85"/>
    <w:rsid w:val="007911AD"/>
    <w:rsid w:val="0079188D"/>
    <w:rsid w:val="00791EF7"/>
    <w:rsid w:val="007925A2"/>
    <w:rsid w:val="00792770"/>
    <w:rsid w:val="0079299F"/>
    <w:rsid w:val="00792E01"/>
    <w:rsid w:val="00792F63"/>
    <w:rsid w:val="00793002"/>
    <w:rsid w:val="00793304"/>
    <w:rsid w:val="00793357"/>
    <w:rsid w:val="00793703"/>
    <w:rsid w:val="00793718"/>
    <w:rsid w:val="0079377D"/>
    <w:rsid w:val="00793BDD"/>
    <w:rsid w:val="00793D15"/>
    <w:rsid w:val="00793FCF"/>
    <w:rsid w:val="0079416B"/>
    <w:rsid w:val="0079420E"/>
    <w:rsid w:val="00794659"/>
    <w:rsid w:val="00795064"/>
    <w:rsid w:val="007951C4"/>
    <w:rsid w:val="007951EF"/>
    <w:rsid w:val="00795383"/>
    <w:rsid w:val="007953F9"/>
    <w:rsid w:val="0079548A"/>
    <w:rsid w:val="007962B0"/>
    <w:rsid w:val="0079654D"/>
    <w:rsid w:val="0079666D"/>
    <w:rsid w:val="00797674"/>
    <w:rsid w:val="007A09B1"/>
    <w:rsid w:val="007A0CC2"/>
    <w:rsid w:val="007A1252"/>
    <w:rsid w:val="007A1F6B"/>
    <w:rsid w:val="007A244D"/>
    <w:rsid w:val="007A2553"/>
    <w:rsid w:val="007A27DE"/>
    <w:rsid w:val="007A289F"/>
    <w:rsid w:val="007A2A76"/>
    <w:rsid w:val="007A2D56"/>
    <w:rsid w:val="007A333E"/>
    <w:rsid w:val="007A3985"/>
    <w:rsid w:val="007A3FEB"/>
    <w:rsid w:val="007A53B5"/>
    <w:rsid w:val="007A5500"/>
    <w:rsid w:val="007A5640"/>
    <w:rsid w:val="007A571B"/>
    <w:rsid w:val="007A5743"/>
    <w:rsid w:val="007A5832"/>
    <w:rsid w:val="007A5BF2"/>
    <w:rsid w:val="007A6749"/>
    <w:rsid w:val="007A6BA2"/>
    <w:rsid w:val="007A6FDD"/>
    <w:rsid w:val="007A7DB1"/>
    <w:rsid w:val="007A7E89"/>
    <w:rsid w:val="007B0387"/>
    <w:rsid w:val="007B06BB"/>
    <w:rsid w:val="007B074F"/>
    <w:rsid w:val="007B075D"/>
    <w:rsid w:val="007B08E0"/>
    <w:rsid w:val="007B0A9A"/>
    <w:rsid w:val="007B0BF3"/>
    <w:rsid w:val="007B10F4"/>
    <w:rsid w:val="007B171E"/>
    <w:rsid w:val="007B1EA5"/>
    <w:rsid w:val="007B1F3A"/>
    <w:rsid w:val="007B24CB"/>
    <w:rsid w:val="007B2689"/>
    <w:rsid w:val="007B2B3B"/>
    <w:rsid w:val="007B2D41"/>
    <w:rsid w:val="007B2E24"/>
    <w:rsid w:val="007B2E97"/>
    <w:rsid w:val="007B3221"/>
    <w:rsid w:val="007B34E6"/>
    <w:rsid w:val="007B37EF"/>
    <w:rsid w:val="007B3A66"/>
    <w:rsid w:val="007B3B41"/>
    <w:rsid w:val="007B3C88"/>
    <w:rsid w:val="007B40BB"/>
    <w:rsid w:val="007B413C"/>
    <w:rsid w:val="007B470E"/>
    <w:rsid w:val="007B4862"/>
    <w:rsid w:val="007B498D"/>
    <w:rsid w:val="007B4BFA"/>
    <w:rsid w:val="007B5017"/>
    <w:rsid w:val="007B57AE"/>
    <w:rsid w:val="007B5BBB"/>
    <w:rsid w:val="007B5C61"/>
    <w:rsid w:val="007B5D25"/>
    <w:rsid w:val="007B642C"/>
    <w:rsid w:val="007B6A05"/>
    <w:rsid w:val="007B6C4F"/>
    <w:rsid w:val="007B70E0"/>
    <w:rsid w:val="007B7A1D"/>
    <w:rsid w:val="007C0030"/>
    <w:rsid w:val="007C0084"/>
    <w:rsid w:val="007C0D31"/>
    <w:rsid w:val="007C0DDC"/>
    <w:rsid w:val="007C10C7"/>
    <w:rsid w:val="007C1994"/>
    <w:rsid w:val="007C1B1B"/>
    <w:rsid w:val="007C1B2C"/>
    <w:rsid w:val="007C1D6F"/>
    <w:rsid w:val="007C1DBF"/>
    <w:rsid w:val="007C1FEC"/>
    <w:rsid w:val="007C20E6"/>
    <w:rsid w:val="007C21A4"/>
    <w:rsid w:val="007C21D9"/>
    <w:rsid w:val="007C22F1"/>
    <w:rsid w:val="007C2458"/>
    <w:rsid w:val="007C2B01"/>
    <w:rsid w:val="007C343E"/>
    <w:rsid w:val="007C3799"/>
    <w:rsid w:val="007C3A2E"/>
    <w:rsid w:val="007C3C5A"/>
    <w:rsid w:val="007C3C5E"/>
    <w:rsid w:val="007C40EE"/>
    <w:rsid w:val="007C46BD"/>
    <w:rsid w:val="007C4790"/>
    <w:rsid w:val="007C4982"/>
    <w:rsid w:val="007C4EAB"/>
    <w:rsid w:val="007C4EE7"/>
    <w:rsid w:val="007C4F68"/>
    <w:rsid w:val="007C51E8"/>
    <w:rsid w:val="007C57BB"/>
    <w:rsid w:val="007C5807"/>
    <w:rsid w:val="007C5940"/>
    <w:rsid w:val="007C61C3"/>
    <w:rsid w:val="007C62EA"/>
    <w:rsid w:val="007C63F9"/>
    <w:rsid w:val="007C6CC1"/>
    <w:rsid w:val="007C6D50"/>
    <w:rsid w:val="007C732D"/>
    <w:rsid w:val="007C76F5"/>
    <w:rsid w:val="007C7EF0"/>
    <w:rsid w:val="007D05DF"/>
    <w:rsid w:val="007D0B2F"/>
    <w:rsid w:val="007D0BCA"/>
    <w:rsid w:val="007D0BEA"/>
    <w:rsid w:val="007D0DC4"/>
    <w:rsid w:val="007D1844"/>
    <w:rsid w:val="007D18CB"/>
    <w:rsid w:val="007D21AE"/>
    <w:rsid w:val="007D2714"/>
    <w:rsid w:val="007D2889"/>
    <w:rsid w:val="007D2CB0"/>
    <w:rsid w:val="007D2FB8"/>
    <w:rsid w:val="007D32FE"/>
    <w:rsid w:val="007D3591"/>
    <w:rsid w:val="007D380A"/>
    <w:rsid w:val="007D3DCA"/>
    <w:rsid w:val="007D4666"/>
    <w:rsid w:val="007D467F"/>
    <w:rsid w:val="007D4B0F"/>
    <w:rsid w:val="007D50A2"/>
    <w:rsid w:val="007D5436"/>
    <w:rsid w:val="007D5B88"/>
    <w:rsid w:val="007D5E01"/>
    <w:rsid w:val="007D61D2"/>
    <w:rsid w:val="007D6336"/>
    <w:rsid w:val="007D63AE"/>
    <w:rsid w:val="007D63EE"/>
    <w:rsid w:val="007D67F3"/>
    <w:rsid w:val="007D6AC3"/>
    <w:rsid w:val="007D6AD3"/>
    <w:rsid w:val="007D6F22"/>
    <w:rsid w:val="007D70D5"/>
    <w:rsid w:val="007D7133"/>
    <w:rsid w:val="007D787F"/>
    <w:rsid w:val="007D79B5"/>
    <w:rsid w:val="007E00FD"/>
    <w:rsid w:val="007E0639"/>
    <w:rsid w:val="007E0729"/>
    <w:rsid w:val="007E0ACF"/>
    <w:rsid w:val="007E17A7"/>
    <w:rsid w:val="007E1A36"/>
    <w:rsid w:val="007E2131"/>
    <w:rsid w:val="007E3042"/>
    <w:rsid w:val="007E3C8C"/>
    <w:rsid w:val="007E417B"/>
    <w:rsid w:val="007E4752"/>
    <w:rsid w:val="007E491C"/>
    <w:rsid w:val="007E4A23"/>
    <w:rsid w:val="007E4D03"/>
    <w:rsid w:val="007E4E34"/>
    <w:rsid w:val="007E510B"/>
    <w:rsid w:val="007E569A"/>
    <w:rsid w:val="007E5B72"/>
    <w:rsid w:val="007E6318"/>
    <w:rsid w:val="007E6868"/>
    <w:rsid w:val="007E76E8"/>
    <w:rsid w:val="007E7786"/>
    <w:rsid w:val="007E7D67"/>
    <w:rsid w:val="007E7FDF"/>
    <w:rsid w:val="007F0452"/>
    <w:rsid w:val="007F0466"/>
    <w:rsid w:val="007F0E7C"/>
    <w:rsid w:val="007F0F22"/>
    <w:rsid w:val="007F0F67"/>
    <w:rsid w:val="007F10FA"/>
    <w:rsid w:val="007F1714"/>
    <w:rsid w:val="007F1A8C"/>
    <w:rsid w:val="007F1B08"/>
    <w:rsid w:val="007F28C8"/>
    <w:rsid w:val="007F29C5"/>
    <w:rsid w:val="007F2F34"/>
    <w:rsid w:val="007F3237"/>
    <w:rsid w:val="007F35BB"/>
    <w:rsid w:val="007F367F"/>
    <w:rsid w:val="007F3BD1"/>
    <w:rsid w:val="007F4053"/>
    <w:rsid w:val="007F41B3"/>
    <w:rsid w:val="007F43B5"/>
    <w:rsid w:val="007F4413"/>
    <w:rsid w:val="007F44B9"/>
    <w:rsid w:val="007F44C4"/>
    <w:rsid w:val="007F4AE5"/>
    <w:rsid w:val="007F4D8E"/>
    <w:rsid w:val="007F5659"/>
    <w:rsid w:val="007F5CFC"/>
    <w:rsid w:val="007F60D8"/>
    <w:rsid w:val="007F6669"/>
    <w:rsid w:val="007F66C1"/>
    <w:rsid w:val="007F6A57"/>
    <w:rsid w:val="007F6A8E"/>
    <w:rsid w:val="007F6C24"/>
    <w:rsid w:val="007F796E"/>
    <w:rsid w:val="007F799C"/>
    <w:rsid w:val="007F7C98"/>
    <w:rsid w:val="00800333"/>
    <w:rsid w:val="00800407"/>
    <w:rsid w:val="0080060C"/>
    <w:rsid w:val="00800D9E"/>
    <w:rsid w:val="00800E12"/>
    <w:rsid w:val="0080130E"/>
    <w:rsid w:val="0080143D"/>
    <w:rsid w:val="008016A1"/>
    <w:rsid w:val="008021E6"/>
    <w:rsid w:val="00802237"/>
    <w:rsid w:val="0080233D"/>
    <w:rsid w:val="008024C6"/>
    <w:rsid w:val="0080253C"/>
    <w:rsid w:val="008030DC"/>
    <w:rsid w:val="00803118"/>
    <w:rsid w:val="00803273"/>
    <w:rsid w:val="00803D4F"/>
    <w:rsid w:val="00804B08"/>
    <w:rsid w:val="00804FD8"/>
    <w:rsid w:val="008054DA"/>
    <w:rsid w:val="00806FB4"/>
    <w:rsid w:val="00807088"/>
    <w:rsid w:val="00810BE2"/>
    <w:rsid w:val="00810F3C"/>
    <w:rsid w:val="00811572"/>
    <w:rsid w:val="0081160C"/>
    <w:rsid w:val="0081250E"/>
    <w:rsid w:val="00812575"/>
    <w:rsid w:val="008129C5"/>
    <w:rsid w:val="00812DF3"/>
    <w:rsid w:val="0081320F"/>
    <w:rsid w:val="00813514"/>
    <w:rsid w:val="00813536"/>
    <w:rsid w:val="008138FC"/>
    <w:rsid w:val="00814282"/>
    <w:rsid w:val="008142E1"/>
    <w:rsid w:val="0081460B"/>
    <w:rsid w:val="008147D0"/>
    <w:rsid w:val="008149B7"/>
    <w:rsid w:val="00814AE3"/>
    <w:rsid w:val="00814B1D"/>
    <w:rsid w:val="00814D27"/>
    <w:rsid w:val="00814EAA"/>
    <w:rsid w:val="0081519E"/>
    <w:rsid w:val="008156D5"/>
    <w:rsid w:val="00815872"/>
    <w:rsid w:val="0081590F"/>
    <w:rsid w:val="00816115"/>
    <w:rsid w:val="008163F0"/>
    <w:rsid w:val="00816501"/>
    <w:rsid w:val="0081661C"/>
    <w:rsid w:val="008166B4"/>
    <w:rsid w:val="0081678B"/>
    <w:rsid w:val="00816DB3"/>
    <w:rsid w:val="00816DEB"/>
    <w:rsid w:val="00817484"/>
    <w:rsid w:val="0081769F"/>
    <w:rsid w:val="008176E5"/>
    <w:rsid w:val="0081773D"/>
    <w:rsid w:val="00817B8E"/>
    <w:rsid w:val="00817D51"/>
    <w:rsid w:val="00817FEE"/>
    <w:rsid w:val="00820318"/>
    <w:rsid w:val="00820348"/>
    <w:rsid w:val="00820522"/>
    <w:rsid w:val="008214DD"/>
    <w:rsid w:val="00821D55"/>
    <w:rsid w:val="00821D8C"/>
    <w:rsid w:val="00822179"/>
    <w:rsid w:val="0082284D"/>
    <w:rsid w:val="00822881"/>
    <w:rsid w:val="00822929"/>
    <w:rsid w:val="0082293F"/>
    <w:rsid w:val="00822BE4"/>
    <w:rsid w:val="00822CF2"/>
    <w:rsid w:val="00823577"/>
    <w:rsid w:val="0082395A"/>
    <w:rsid w:val="00823B65"/>
    <w:rsid w:val="0082438A"/>
    <w:rsid w:val="00824495"/>
    <w:rsid w:val="008249F1"/>
    <w:rsid w:val="00824A4F"/>
    <w:rsid w:val="00824DD1"/>
    <w:rsid w:val="008251F5"/>
    <w:rsid w:val="00825285"/>
    <w:rsid w:val="008255C8"/>
    <w:rsid w:val="008258CE"/>
    <w:rsid w:val="00825C19"/>
    <w:rsid w:val="00825D48"/>
    <w:rsid w:val="008262D3"/>
    <w:rsid w:val="008265A7"/>
    <w:rsid w:val="0082687C"/>
    <w:rsid w:val="00826BDB"/>
    <w:rsid w:val="0082721D"/>
    <w:rsid w:val="00827596"/>
    <w:rsid w:val="00827998"/>
    <w:rsid w:val="008279C9"/>
    <w:rsid w:val="00827BB7"/>
    <w:rsid w:val="00827BBD"/>
    <w:rsid w:val="00827F2E"/>
    <w:rsid w:val="00830012"/>
    <w:rsid w:val="00830871"/>
    <w:rsid w:val="00830C3D"/>
    <w:rsid w:val="00830D3E"/>
    <w:rsid w:val="00830DD6"/>
    <w:rsid w:val="00831165"/>
    <w:rsid w:val="00831994"/>
    <w:rsid w:val="00831E07"/>
    <w:rsid w:val="00832ACD"/>
    <w:rsid w:val="00832BD8"/>
    <w:rsid w:val="00832D77"/>
    <w:rsid w:val="00832DF5"/>
    <w:rsid w:val="00833016"/>
    <w:rsid w:val="00833793"/>
    <w:rsid w:val="00833B75"/>
    <w:rsid w:val="00833C32"/>
    <w:rsid w:val="00833E9C"/>
    <w:rsid w:val="0083462E"/>
    <w:rsid w:val="00834727"/>
    <w:rsid w:val="00834A64"/>
    <w:rsid w:val="00834B68"/>
    <w:rsid w:val="00834F00"/>
    <w:rsid w:val="0083502D"/>
    <w:rsid w:val="008359CD"/>
    <w:rsid w:val="00835B90"/>
    <w:rsid w:val="00835F30"/>
    <w:rsid w:val="008361B3"/>
    <w:rsid w:val="00836454"/>
    <w:rsid w:val="00836E53"/>
    <w:rsid w:val="00837309"/>
    <w:rsid w:val="008378D8"/>
    <w:rsid w:val="00837F38"/>
    <w:rsid w:val="00837F67"/>
    <w:rsid w:val="00837FF2"/>
    <w:rsid w:val="008401D0"/>
    <w:rsid w:val="0084066C"/>
    <w:rsid w:val="00840D20"/>
    <w:rsid w:val="0084118A"/>
    <w:rsid w:val="00841D60"/>
    <w:rsid w:val="00841EA9"/>
    <w:rsid w:val="00842070"/>
    <w:rsid w:val="0084240B"/>
    <w:rsid w:val="008429A1"/>
    <w:rsid w:val="00842C8E"/>
    <w:rsid w:val="00842EBE"/>
    <w:rsid w:val="00843FA3"/>
    <w:rsid w:val="00844224"/>
    <w:rsid w:val="00844375"/>
    <w:rsid w:val="008446F1"/>
    <w:rsid w:val="00844A3E"/>
    <w:rsid w:val="0084544B"/>
    <w:rsid w:val="00845A74"/>
    <w:rsid w:val="00846078"/>
    <w:rsid w:val="008463FB"/>
    <w:rsid w:val="008465AF"/>
    <w:rsid w:val="00846D05"/>
    <w:rsid w:val="00846D9D"/>
    <w:rsid w:val="0084736D"/>
    <w:rsid w:val="00847AF2"/>
    <w:rsid w:val="00847E67"/>
    <w:rsid w:val="00847F87"/>
    <w:rsid w:val="0085086C"/>
    <w:rsid w:val="00850B8F"/>
    <w:rsid w:val="00850BA8"/>
    <w:rsid w:val="0085125E"/>
    <w:rsid w:val="00851A6B"/>
    <w:rsid w:val="00851D1F"/>
    <w:rsid w:val="00851F58"/>
    <w:rsid w:val="0085229F"/>
    <w:rsid w:val="008522E9"/>
    <w:rsid w:val="0085231D"/>
    <w:rsid w:val="00852804"/>
    <w:rsid w:val="00852D50"/>
    <w:rsid w:val="00853043"/>
    <w:rsid w:val="00853AB0"/>
    <w:rsid w:val="00853C37"/>
    <w:rsid w:val="008547CB"/>
    <w:rsid w:val="008549C4"/>
    <w:rsid w:val="008557C7"/>
    <w:rsid w:val="00855934"/>
    <w:rsid w:val="00855AA7"/>
    <w:rsid w:val="00856097"/>
    <w:rsid w:val="0085618A"/>
    <w:rsid w:val="0085670C"/>
    <w:rsid w:val="008568CE"/>
    <w:rsid w:val="00856E00"/>
    <w:rsid w:val="00856FEB"/>
    <w:rsid w:val="0085740F"/>
    <w:rsid w:val="0085764B"/>
    <w:rsid w:val="00857AA1"/>
    <w:rsid w:val="00860141"/>
    <w:rsid w:val="0086047C"/>
    <w:rsid w:val="008606E2"/>
    <w:rsid w:val="008607A2"/>
    <w:rsid w:val="00860DEC"/>
    <w:rsid w:val="008613FA"/>
    <w:rsid w:val="00861454"/>
    <w:rsid w:val="00861E9D"/>
    <w:rsid w:val="00861EA6"/>
    <w:rsid w:val="00862D55"/>
    <w:rsid w:val="00863095"/>
    <w:rsid w:val="008637F5"/>
    <w:rsid w:val="00863A2D"/>
    <w:rsid w:val="00863A58"/>
    <w:rsid w:val="00863A9D"/>
    <w:rsid w:val="008644CD"/>
    <w:rsid w:val="00865170"/>
    <w:rsid w:val="00865395"/>
    <w:rsid w:val="00866ECA"/>
    <w:rsid w:val="00867485"/>
    <w:rsid w:val="0086752F"/>
    <w:rsid w:val="008679AF"/>
    <w:rsid w:val="00867DE3"/>
    <w:rsid w:val="00870121"/>
    <w:rsid w:val="0087022E"/>
    <w:rsid w:val="00870B36"/>
    <w:rsid w:val="00870FAA"/>
    <w:rsid w:val="00871589"/>
    <w:rsid w:val="00871DA3"/>
    <w:rsid w:val="0087200B"/>
    <w:rsid w:val="00872351"/>
    <w:rsid w:val="008723E6"/>
    <w:rsid w:val="00872637"/>
    <w:rsid w:val="00873046"/>
    <w:rsid w:val="008736E4"/>
    <w:rsid w:val="0087379E"/>
    <w:rsid w:val="008743F0"/>
    <w:rsid w:val="0087470A"/>
    <w:rsid w:val="00874860"/>
    <w:rsid w:val="00874E71"/>
    <w:rsid w:val="00875516"/>
    <w:rsid w:val="008755CA"/>
    <w:rsid w:val="00876314"/>
    <w:rsid w:val="008763C0"/>
    <w:rsid w:val="008767EE"/>
    <w:rsid w:val="0087711A"/>
    <w:rsid w:val="00877187"/>
    <w:rsid w:val="008775EF"/>
    <w:rsid w:val="00877CDC"/>
    <w:rsid w:val="00880443"/>
    <w:rsid w:val="0088069F"/>
    <w:rsid w:val="00880A0E"/>
    <w:rsid w:val="0088138D"/>
    <w:rsid w:val="00881598"/>
    <w:rsid w:val="008815BB"/>
    <w:rsid w:val="008815F5"/>
    <w:rsid w:val="00881AE5"/>
    <w:rsid w:val="00882A25"/>
    <w:rsid w:val="00882C1E"/>
    <w:rsid w:val="008831C5"/>
    <w:rsid w:val="008835CE"/>
    <w:rsid w:val="008838FE"/>
    <w:rsid w:val="008844CF"/>
    <w:rsid w:val="00884539"/>
    <w:rsid w:val="008846C7"/>
    <w:rsid w:val="00884711"/>
    <w:rsid w:val="008852FA"/>
    <w:rsid w:val="00885571"/>
    <w:rsid w:val="00885653"/>
    <w:rsid w:val="00886544"/>
    <w:rsid w:val="00886836"/>
    <w:rsid w:val="0088773F"/>
    <w:rsid w:val="008905A6"/>
    <w:rsid w:val="00890B39"/>
    <w:rsid w:val="00890B76"/>
    <w:rsid w:val="00890BCD"/>
    <w:rsid w:val="00890C2B"/>
    <w:rsid w:val="00890CC4"/>
    <w:rsid w:val="008916C8"/>
    <w:rsid w:val="0089195A"/>
    <w:rsid w:val="00891AB9"/>
    <w:rsid w:val="00891D6A"/>
    <w:rsid w:val="00892056"/>
    <w:rsid w:val="00892171"/>
    <w:rsid w:val="00892339"/>
    <w:rsid w:val="008923B3"/>
    <w:rsid w:val="00892412"/>
    <w:rsid w:val="00892DFD"/>
    <w:rsid w:val="00892F3E"/>
    <w:rsid w:val="00892F3F"/>
    <w:rsid w:val="00893A75"/>
    <w:rsid w:val="00893ACF"/>
    <w:rsid w:val="0089449D"/>
    <w:rsid w:val="00894CE4"/>
    <w:rsid w:val="00894FDE"/>
    <w:rsid w:val="008955B0"/>
    <w:rsid w:val="00895D61"/>
    <w:rsid w:val="00896117"/>
    <w:rsid w:val="00896196"/>
    <w:rsid w:val="00896454"/>
    <w:rsid w:val="0089657B"/>
    <w:rsid w:val="00896641"/>
    <w:rsid w:val="00896A70"/>
    <w:rsid w:val="00896CA0"/>
    <w:rsid w:val="008979BE"/>
    <w:rsid w:val="00897FDF"/>
    <w:rsid w:val="008A02BA"/>
    <w:rsid w:val="008A0788"/>
    <w:rsid w:val="008A0C4F"/>
    <w:rsid w:val="008A222C"/>
    <w:rsid w:val="008A29E8"/>
    <w:rsid w:val="008A2ABC"/>
    <w:rsid w:val="008A2D95"/>
    <w:rsid w:val="008A2DE6"/>
    <w:rsid w:val="008A2F9B"/>
    <w:rsid w:val="008A30A8"/>
    <w:rsid w:val="008A30C6"/>
    <w:rsid w:val="008A33EE"/>
    <w:rsid w:val="008A3D58"/>
    <w:rsid w:val="008A3FC4"/>
    <w:rsid w:val="008A461C"/>
    <w:rsid w:val="008A4AA0"/>
    <w:rsid w:val="008A4CB1"/>
    <w:rsid w:val="008A5292"/>
    <w:rsid w:val="008A5368"/>
    <w:rsid w:val="008A5991"/>
    <w:rsid w:val="008A5A5C"/>
    <w:rsid w:val="008A5AAD"/>
    <w:rsid w:val="008A5CD0"/>
    <w:rsid w:val="008A5D75"/>
    <w:rsid w:val="008A6301"/>
    <w:rsid w:val="008A6311"/>
    <w:rsid w:val="008A66D8"/>
    <w:rsid w:val="008A6BA5"/>
    <w:rsid w:val="008A703C"/>
    <w:rsid w:val="008A70C7"/>
    <w:rsid w:val="008A73A4"/>
    <w:rsid w:val="008A7500"/>
    <w:rsid w:val="008A75A8"/>
    <w:rsid w:val="008A7924"/>
    <w:rsid w:val="008B090F"/>
    <w:rsid w:val="008B0B94"/>
    <w:rsid w:val="008B0E2B"/>
    <w:rsid w:val="008B1010"/>
    <w:rsid w:val="008B13A1"/>
    <w:rsid w:val="008B146A"/>
    <w:rsid w:val="008B15E7"/>
    <w:rsid w:val="008B1645"/>
    <w:rsid w:val="008B1800"/>
    <w:rsid w:val="008B1CD1"/>
    <w:rsid w:val="008B1E30"/>
    <w:rsid w:val="008B1EAB"/>
    <w:rsid w:val="008B1F24"/>
    <w:rsid w:val="008B20F3"/>
    <w:rsid w:val="008B2630"/>
    <w:rsid w:val="008B2A31"/>
    <w:rsid w:val="008B2C19"/>
    <w:rsid w:val="008B2E70"/>
    <w:rsid w:val="008B3243"/>
    <w:rsid w:val="008B32E3"/>
    <w:rsid w:val="008B382A"/>
    <w:rsid w:val="008B3E25"/>
    <w:rsid w:val="008B422D"/>
    <w:rsid w:val="008B4397"/>
    <w:rsid w:val="008B4495"/>
    <w:rsid w:val="008B465D"/>
    <w:rsid w:val="008B4AF5"/>
    <w:rsid w:val="008B4EB7"/>
    <w:rsid w:val="008B4F12"/>
    <w:rsid w:val="008B56F7"/>
    <w:rsid w:val="008B5E66"/>
    <w:rsid w:val="008B5F86"/>
    <w:rsid w:val="008B610A"/>
    <w:rsid w:val="008B6414"/>
    <w:rsid w:val="008B64DB"/>
    <w:rsid w:val="008B7866"/>
    <w:rsid w:val="008B78E4"/>
    <w:rsid w:val="008B7C2F"/>
    <w:rsid w:val="008C01EC"/>
    <w:rsid w:val="008C02B3"/>
    <w:rsid w:val="008C02E5"/>
    <w:rsid w:val="008C081A"/>
    <w:rsid w:val="008C092A"/>
    <w:rsid w:val="008C15F5"/>
    <w:rsid w:val="008C1C57"/>
    <w:rsid w:val="008C1C9D"/>
    <w:rsid w:val="008C1ED5"/>
    <w:rsid w:val="008C202D"/>
    <w:rsid w:val="008C20BB"/>
    <w:rsid w:val="008C29BB"/>
    <w:rsid w:val="008C32F2"/>
    <w:rsid w:val="008C33F1"/>
    <w:rsid w:val="008C3713"/>
    <w:rsid w:val="008C3756"/>
    <w:rsid w:val="008C3EED"/>
    <w:rsid w:val="008C4167"/>
    <w:rsid w:val="008C4765"/>
    <w:rsid w:val="008C4A1C"/>
    <w:rsid w:val="008C4CBD"/>
    <w:rsid w:val="008C58BA"/>
    <w:rsid w:val="008C5920"/>
    <w:rsid w:val="008C5B8F"/>
    <w:rsid w:val="008C5D49"/>
    <w:rsid w:val="008C5F61"/>
    <w:rsid w:val="008C601F"/>
    <w:rsid w:val="008C6167"/>
    <w:rsid w:val="008C62A2"/>
    <w:rsid w:val="008C63FB"/>
    <w:rsid w:val="008C6AF2"/>
    <w:rsid w:val="008C6B38"/>
    <w:rsid w:val="008C7071"/>
    <w:rsid w:val="008C728A"/>
    <w:rsid w:val="008C74D3"/>
    <w:rsid w:val="008C78C2"/>
    <w:rsid w:val="008C7AAF"/>
    <w:rsid w:val="008C7EA1"/>
    <w:rsid w:val="008C7F9F"/>
    <w:rsid w:val="008D03CE"/>
    <w:rsid w:val="008D04EF"/>
    <w:rsid w:val="008D090C"/>
    <w:rsid w:val="008D0965"/>
    <w:rsid w:val="008D0968"/>
    <w:rsid w:val="008D0D71"/>
    <w:rsid w:val="008D17F2"/>
    <w:rsid w:val="008D1887"/>
    <w:rsid w:val="008D1FF2"/>
    <w:rsid w:val="008D2489"/>
    <w:rsid w:val="008D2A4B"/>
    <w:rsid w:val="008D3500"/>
    <w:rsid w:val="008D36F3"/>
    <w:rsid w:val="008D3A9A"/>
    <w:rsid w:val="008D480D"/>
    <w:rsid w:val="008D4A38"/>
    <w:rsid w:val="008D5214"/>
    <w:rsid w:val="008D54A2"/>
    <w:rsid w:val="008D5771"/>
    <w:rsid w:val="008D57A8"/>
    <w:rsid w:val="008D57F9"/>
    <w:rsid w:val="008D5E74"/>
    <w:rsid w:val="008D61CB"/>
    <w:rsid w:val="008D6AD2"/>
    <w:rsid w:val="008D74BD"/>
    <w:rsid w:val="008D7724"/>
    <w:rsid w:val="008D7CEE"/>
    <w:rsid w:val="008E01A2"/>
    <w:rsid w:val="008E09A9"/>
    <w:rsid w:val="008E09DE"/>
    <w:rsid w:val="008E1922"/>
    <w:rsid w:val="008E194E"/>
    <w:rsid w:val="008E196D"/>
    <w:rsid w:val="008E1C3F"/>
    <w:rsid w:val="008E1C42"/>
    <w:rsid w:val="008E202E"/>
    <w:rsid w:val="008E2036"/>
    <w:rsid w:val="008E261C"/>
    <w:rsid w:val="008E27BE"/>
    <w:rsid w:val="008E28BE"/>
    <w:rsid w:val="008E2BD7"/>
    <w:rsid w:val="008E2F39"/>
    <w:rsid w:val="008E3693"/>
    <w:rsid w:val="008E3778"/>
    <w:rsid w:val="008E390C"/>
    <w:rsid w:val="008E39F9"/>
    <w:rsid w:val="008E3B21"/>
    <w:rsid w:val="008E3C3F"/>
    <w:rsid w:val="008E40A6"/>
    <w:rsid w:val="008E41C4"/>
    <w:rsid w:val="008E4A20"/>
    <w:rsid w:val="008E4B11"/>
    <w:rsid w:val="008E4DA7"/>
    <w:rsid w:val="008E5081"/>
    <w:rsid w:val="008E556F"/>
    <w:rsid w:val="008E566B"/>
    <w:rsid w:val="008E584E"/>
    <w:rsid w:val="008E5867"/>
    <w:rsid w:val="008E5ACF"/>
    <w:rsid w:val="008E5B65"/>
    <w:rsid w:val="008E5FB0"/>
    <w:rsid w:val="008E60C2"/>
    <w:rsid w:val="008E6224"/>
    <w:rsid w:val="008E67C0"/>
    <w:rsid w:val="008E69DD"/>
    <w:rsid w:val="008E6CDB"/>
    <w:rsid w:val="008E6D5F"/>
    <w:rsid w:val="008E6DD0"/>
    <w:rsid w:val="008E7196"/>
    <w:rsid w:val="008E726E"/>
    <w:rsid w:val="008E7312"/>
    <w:rsid w:val="008E74E2"/>
    <w:rsid w:val="008E7BB1"/>
    <w:rsid w:val="008E7E72"/>
    <w:rsid w:val="008E7F23"/>
    <w:rsid w:val="008F0032"/>
    <w:rsid w:val="008F01B4"/>
    <w:rsid w:val="008F02A2"/>
    <w:rsid w:val="008F07E4"/>
    <w:rsid w:val="008F0897"/>
    <w:rsid w:val="008F0CE2"/>
    <w:rsid w:val="008F294B"/>
    <w:rsid w:val="008F2A51"/>
    <w:rsid w:val="008F2BDC"/>
    <w:rsid w:val="008F31E2"/>
    <w:rsid w:val="008F3AE3"/>
    <w:rsid w:val="008F499D"/>
    <w:rsid w:val="008F49DD"/>
    <w:rsid w:val="008F5017"/>
    <w:rsid w:val="008F54A1"/>
    <w:rsid w:val="008F572C"/>
    <w:rsid w:val="008F5B53"/>
    <w:rsid w:val="008F5D05"/>
    <w:rsid w:val="008F6338"/>
    <w:rsid w:val="008F64C6"/>
    <w:rsid w:val="008F6895"/>
    <w:rsid w:val="008F6C21"/>
    <w:rsid w:val="008F6D62"/>
    <w:rsid w:val="008F725D"/>
    <w:rsid w:val="008F766C"/>
    <w:rsid w:val="008F7681"/>
    <w:rsid w:val="008F786C"/>
    <w:rsid w:val="008F78CA"/>
    <w:rsid w:val="0090038A"/>
    <w:rsid w:val="00900430"/>
    <w:rsid w:val="009007EC"/>
    <w:rsid w:val="00900C8B"/>
    <w:rsid w:val="00900FE3"/>
    <w:rsid w:val="00901013"/>
    <w:rsid w:val="009014F8"/>
    <w:rsid w:val="009015D2"/>
    <w:rsid w:val="0090166D"/>
    <w:rsid w:val="00901914"/>
    <w:rsid w:val="00901B5B"/>
    <w:rsid w:val="00901C8E"/>
    <w:rsid w:val="00901EEC"/>
    <w:rsid w:val="00902133"/>
    <w:rsid w:val="009025C2"/>
    <w:rsid w:val="00902996"/>
    <w:rsid w:val="00902EA6"/>
    <w:rsid w:val="0090371D"/>
    <w:rsid w:val="0090377C"/>
    <w:rsid w:val="00903A29"/>
    <w:rsid w:val="00903C7B"/>
    <w:rsid w:val="00903CBC"/>
    <w:rsid w:val="009040E4"/>
    <w:rsid w:val="009043A6"/>
    <w:rsid w:val="0090451E"/>
    <w:rsid w:val="009049F4"/>
    <w:rsid w:val="00904DA9"/>
    <w:rsid w:val="009051D3"/>
    <w:rsid w:val="00905312"/>
    <w:rsid w:val="009056F0"/>
    <w:rsid w:val="00905B2C"/>
    <w:rsid w:val="0090617E"/>
    <w:rsid w:val="00906223"/>
    <w:rsid w:val="00906429"/>
    <w:rsid w:val="00906449"/>
    <w:rsid w:val="009066B1"/>
    <w:rsid w:val="00906D2F"/>
    <w:rsid w:val="0090705A"/>
    <w:rsid w:val="0090726B"/>
    <w:rsid w:val="0090768D"/>
    <w:rsid w:val="00907988"/>
    <w:rsid w:val="00907C70"/>
    <w:rsid w:val="00910C47"/>
    <w:rsid w:val="00911D6F"/>
    <w:rsid w:val="00912137"/>
    <w:rsid w:val="00912312"/>
    <w:rsid w:val="0091272A"/>
    <w:rsid w:val="009127B8"/>
    <w:rsid w:val="00912AA7"/>
    <w:rsid w:val="00912D54"/>
    <w:rsid w:val="00912DDE"/>
    <w:rsid w:val="0091314A"/>
    <w:rsid w:val="009134AE"/>
    <w:rsid w:val="00913898"/>
    <w:rsid w:val="009150E6"/>
    <w:rsid w:val="009158B9"/>
    <w:rsid w:val="009159B1"/>
    <w:rsid w:val="00915B79"/>
    <w:rsid w:val="00915D2B"/>
    <w:rsid w:val="009168BB"/>
    <w:rsid w:val="0091696C"/>
    <w:rsid w:val="00916B59"/>
    <w:rsid w:val="00916D4C"/>
    <w:rsid w:val="00917EDA"/>
    <w:rsid w:val="00920143"/>
    <w:rsid w:val="00920447"/>
    <w:rsid w:val="00920572"/>
    <w:rsid w:val="00920636"/>
    <w:rsid w:val="00920737"/>
    <w:rsid w:val="00920CE7"/>
    <w:rsid w:val="00920F9E"/>
    <w:rsid w:val="00921455"/>
    <w:rsid w:val="009218F3"/>
    <w:rsid w:val="00921DB8"/>
    <w:rsid w:val="00922368"/>
    <w:rsid w:val="0092236D"/>
    <w:rsid w:val="009229AF"/>
    <w:rsid w:val="00922ACB"/>
    <w:rsid w:val="009235E5"/>
    <w:rsid w:val="00923A5B"/>
    <w:rsid w:val="00923F41"/>
    <w:rsid w:val="0092403A"/>
    <w:rsid w:val="0092436D"/>
    <w:rsid w:val="00924858"/>
    <w:rsid w:val="00924DED"/>
    <w:rsid w:val="00924E33"/>
    <w:rsid w:val="00925072"/>
    <w:rsid w:val="009251E3"/>
    <w:rsid w:val="0092526D"/>
    <w:rsid w:val="00925A63"/>
    <w:rsid w:val="00925C5A"/>
    <w:rsid w:val="00926069"/>
    <w:rsid w:val="0092679A"/>
    <w:rsid w:val="009267A5"/>
    <w:rsid w:val="00926D3B"/>
    <w:rsid w:val="00926F39"/>
    <w:rsid w:val="009272A1"/>
    <w:rsid w:val="0092758F"/>
    <w:rsid w:val="00927A82"/>
    <w:rsid w:val="00927AA9"/>
    <w:rsid w:val="0093084F"/>
    <w:rsid w:val="00930CEC"/>
    <w:rsid w:val="00930D75"/>
    <w:rsid w:val="00930F26"/>
    <w:rsid w:val="00931403"/>
    <w:rsid w:val="0093148D"/>
    <w:rsid w:val="0093176E"/>
    <w:rsid w:val="00931886"/>
    <w:rsid w:val="009319A7"/>
    <w:rsid w:val="00931A56"/>
    <w:rsid w:val="00931E46"/>
    <w:rsid w:val="00931E4B"/>
    <w:rsid w:val="00932135"/>
    <w:rsid w:val="00932859"/>
    <w:rsid w:val="0093299F"/>
    <w:rsid w:val="00932A3E"/>
    <w:rsid w:val="00932CF0"/>
    <w:rsid w:val="009332CC"/>
    <w:rsid w:val="0093348A"/>
    <w:rsid w:val="00933D88"/>
    <w:rsid w:val="00933FC8"/>
    <w:rsid w:val="0093415B"/>
    <w:rsid w:val="009346E5"/>
    <w:rsid w:val="0093482F"/>
    <w:rsid w:val="00934916"/>
    <w:rsid w:val="00934CD5"/>
    <w:rsid w:val="00934D0C"/>
    <w:rsid w:val="009358E0"/>
    <w:rsid w:val="0093590A"/>
    <w:rsid w:val="00935957"/>
    <w:rsid w:val="0093623D"/>
    <w:rsid w:val="009367A6"/>
    <w:rsid w:val="009370FC"/>
    <w:rsid w:val="00937111"/>
    <w:rsid w:val="00937659"/>
    <w:rsid w:val="00940203"/>
    <w:rsid w:val="00940983"/>
    <w:rsid w:val="0094197C"/>
    <w:rsid w:val="00941CF9"/>
    <w:rsid w:val="00942D3F"/>
    <w:rsid w:val="0094306C"/>
    <w:rsid w:val="00943153"/>
    <w:rsid w:val="00943716"/>
    <w:rsid w:val="00943897"/>
    <w:rsid w:val="00943BE6"/>
    <w:rsid w:val="0094405D"/>
    <w:rsid w:val="00944178"/>
    <w:rsid w:val="0094423D"/>
    <w:rsid w:val="0094425D"/>
    <w:rsid w:val="009442A9"/>
    <w:rsid w:val="009443CF"/>
    <w:rsid w:val="0094494C"/>
    <w:rsid w:val="00944A3A"/>
    <w:rsid w:val="00944C3D"/>
    <w:rsid w:val="009459EB"/>
    <w:rsid w:val="0094632F"/>
    <w:rsid w:val="0094663E"/>
    <w:rsid w:val="00946C8F"/>
    <w:rsid w:val="00946EF0"/>
    <w:rsid w:val="00947697"/>
    <w:rsid w:val="009477D4"/>
    <w:rsid w:val="009477DE"/>
    <w:rsid w:val="00950734"/>
    <w:rsid w:val="00950901"/>
    <w:rsid w:val="00951718"/>
    <w:rsid w:val="009518E4"/>
    <w:rsid w:val="00951DA1"/>
    <w:rsid w:val="009521A2"/>
    <w:rsid w:val="00952372"/>
    <w:rsid w:val="0095298D"/>
    <w:rsid w:val="00952A72"/>
    <w:rsid w:val="00952D0F"/>
    <w:rsid w:val="00952F76"/>
    <w:rsid w:val="00953663"/>
    <w:rsid w:val="00954461"/>
    <w:rsid w:val="00954602"/>
    <w:rsid w:val="0095479A"/>
    <w:rsid w:val="009547EC"/>
    <w:rsid w:val="00954A07"/>
    <w:rsid w:val="0095510C"/>
    <w:rsid w:val="00955191"/>
    <w:rsid w:val="009551F2"/>
    <w:rsid w:val="009553D7"/>
    <w:rsid w:val="00955492"/>
    <w:rsid w:val="009557E6"/>
    <w:rsid w:val="009558B3"/>
    <w:rsid w:val="0095596F"/>
    <w:rsid w:val="00955CD4"/>
    <w:rsid w:val="009560E9"/>
    <w:rsid w:val="0095642B"/>
    <w:rsid w:val="009569B0"/>
    <w:rsid w:val="00956F14"/>
    <w:rsid w:val="009571C1"/>
    <w:rsid w:val="009571F1"/>
    <w:rsid w:val="009572D6"/>
    <w:rsid w:val="00957679"/>
    <w:rsid w:val="0095791E"/>
    <w:rsid w:val="00957B38"/>
    <w:rsid w:val="00957C48"/>
    <w:rsid w:val="009605EB"/>
    <w:rsid w:val="009613FC"/>
    <w:rsid w:val="00961578"/>
    <w:rsid w:val="0096182C"/>
    <w:rsid w:val="00961988"/>
    <w:rsid w:val="00961E8A"/>
    <w:rsid w:val="00961F0A"/>
    <w:rsid w:val="00962A19"/>
    <w:rsid w:val="009633A0"/>
    <w:rsid w:val="00963483"/>
    <w:rsid w:val="009634C5"/>
    <w:rsid w:val="009637F5"/>
    <w:rsid w:val="009638A8"/>
    <w:rsid w:val="00963992"/>
    <w:rsid w:val="00963B06"/>
    <w:rsid w:val="009640B1"/>
    <w:rsid w:val="00964469"/>
    <w:rsid w:val="0096484C"/>
    <w:rsid w:val="00964C8D"/>
    <w:rsid w:val="0096510D"/>
    <w:rsid w:val="009656E8"/>
    <w:rsid w:val="00965C54"/>
    <w:rsid w:val="00966539"/>
    <w:rsid w:val="00966848"/>
    <w:rsid w:val="00966B3C"/>
    <w:rsid w:val="00966C07"/>
    <w:rsid w:val="00966D71"/>
    <w:rsid w:val="00967268"/>
    <w:rsid w:val="009678E3"/>
    <w:rsid w:val="00967CA3"/>
    <w:rsid w:val="00967E22"/>
    <w:rsid w:val="009702CE"/>
    <w:rsid w:val="0097063D"/>
    <w:rsid w:val="00970DB5"/>
    <w:rsid w:val="00970DE2"/>
    <w:rsid w:val="00971150"/>
    <w:rsid w:val="009714F9"/>
    <w:rsid w:val="00972080"/>
    <w:rsid w:val="009720C8"/>
    <w:rsid w:val="00972105"/>
    <w:rsid w:val="00972580"/>
    <w:rsid w:val="00972DFB"/>
    <w:rsid w:val="009733CB"/>
    <w:rsid w:val="00973424"/>
    <w:rsid w:val="009734C6"/>
    <w:rsid w:val="009735B8"/>
    <w:rsid w:val="00973A96"/>
    <w:rsid w:val="009741D5"/>
    <w:rsid w:val="00974F8D"/>
    <w:rsid w:val="0097592D"/>
    <w:rsid w:val="00975A86"/>
    <w:rsid w:val="0097649B"/>
    <w:rsid w:val="009766BC"/>
    <w:rsid w:val="00976C4D"/>
    <w:rsid w:val="00977411"/>
    <w:rsid w:val="00977699"/>
    <w:rsid w:val="00980108"/>
    <w:rsid w:val="00980543"/>
    <w:rsid w:val="009806D0"/>
    <w:rsid w:val="00980973"/>
    <w:rsid w:val="00980CFF"/>
    <w:rsid w:val="009811DD"/>
    <w:rsid w:val="0098147F"/>
    <w:rsid w:val="00981D40"/>
    <w:rsid w:val="009822FA"/>
    <w:rsid w:val="0098239B"/>
    <w:rsid w:val="009824AB"/>
    <w:rsid w:val="0098264C"/>
    <w:rsid w:val="00982AA0"/>
    <w:rsid w:val="009832A0"/>
    <w:rsid w:val="00983763"/>
    <w:rsid w:val="00983858"/>
    <w:rsid w:val="0098387A"/>
    <w:rsid w:val="00983F34"/>
    <w:rsid w:val="009844F2"/>
    <w:rsid w:val="0098471D"/>
    <w:rsid w:val="00984E4D"/>
    <w:rsid w:val="00985355"/>
    <w:rsid w:val="00985482"/>
    <w:rsid w:val="00985BCF"/>
    <w:rsid w:val="009862B8"/>
    <w:rsid w:val="00986AED"/>
    <w:rsid w:val="00987851"/>
    <w:rsid w:val="00987918"/>
    <w:rsid w:val="00987DFD"/>
    <w:rsid w:val="0099028E"/>
    <w:rsid w:val="00990861"/>
    <w:rsid w:val="00991335"/>
    <w:rsid w:val="00991A1D"/>
    <w:rsid w:val="009923EF"/>
    <w:rsid w:val="009925B6"/>
    <w:rsid w:val="00992B49"/>
    <w:rsid w:val="0099395F"/>
    <w:rsid w:val="009940BB"/>
    <w:rsid w:val="00994734"/>
    <w:rsid w:val="00994907"/>
    <w:rsid w:val="0099493B"/>
    <w:rsid w:val="00994A6A"/>
    <w:rsid w:val="00994A87"/>
    <w:rsid w:val="00994B6E"/>
    <w:rsid w:val="00994CE0"/>
    <w:rsid w:val="00995780"/>
    <w:rsid w:val="00995856"/>
    <w:rsid w:val="00995904"/>
    <w:rsid w:val="0099594D"/>
    <w:rsid w:val="009962EB"/>
    <w:rsid w:val="009962F7"/>
    <w:rsid w:val="0099675E"/>
    <w:rsid w:val="0099711D"/>
    <w:rsid w:val="0099778E"/>
    <w:rsid w:val="00997B28"/>
    <w:rsid w:val="009A03BB"/>
    <w:rsid w:val="009A0AFD"/>
    <w:rsid w:val="009A0E2A"/>
    <w:rsid w:val="009A1517"/>
    <w:rsid w:val="009A2659"/>
    <w:rsid w:val="009A2CD1"/>
    <w:rsid w:val="009A2E91"/>
    <w:rsid w:val="009A322C"/>
    <w:rsid w:val="009A37CD"/>
    <w:rsid w:val="009A4595"/>
    <w:rsid w:val="009A45F1"/>
    <w:rsid w:val="009A4A4F"/>
    <w:rsid w:val="009A5840"/>
    <w:rsid w:val="009A60CA"/>
    <w:rsid w:val="009A626A"/>
    <w:rsid w:val="009A6743"/>
    <w:rsid w:val="009A78CA"/>
    <w:rsid w:val="009B00F3"/>
    <w:rsid w:val="009B04CD"/>
    <w:rsid w:val="009B106B"/>
    <w:rsid w:val="009B1F27"/>
    <w:rsid w:val="009B2382"/>
    <w:rsid w:val="009B23C5"/>
    <w:rsid w:val="009B26A1"/>
    <w:rsid w:val="009B2858"/>
    <w:rsid w:val="009B2A8A"/>
    <w:rsid w:val="009B306B"/>
    <w:rsid w:val="009B356F"/>
    <w:rsid w:val="009B3B71"/>
    <w:rsid w:val="009B3B79"/>
    <w:rsid w:val="009B3CD1"/>
    <w:rsid w:val="009B3F09"/>
    <w:rsid w:val="009B4111"/>
    <w:rsid w:val="009B4238"/>
    <w:rsid w:val="009B426F"/>
    <w:rsid w:val="009B4C3D"/>
    <w:rsid w:val="009B4FD0"/>
    <w:rsid w:val="009B57F4"/>
    <w:rsid w:val="009B5E51"/>
    <w:rsid w:val="009B6198"/>
    <w:rsid w:val="009B659F"/>
    <w:rsid w:val="009B65A9"/>
    <w:rsid w:val="009B667E"/>
    <w:rsid w:val="009B6694"/>
    <w:rsid w:val="009B6BF5"/>
    <w:rsid w:val="009B6F6E"/>
    <w:rsid w:val="009B7701"/>
    <w:rsid w:val="009B7C8F"/>
    <w:rsid w:val="009B7FBA"/>
    <w:rsid w:val="009C02CB"/>
    <w:rsid w:val="009C0554"/>
    <w:rsid w:val="009C0D06"/>
    <w:rsid w:val="009C0ECD"/>
    <w:rsid w:val="009C10AF"/>
    <w:rsid w:val="009C1128"/>
    <w:rsid w:val="009C11E7"/>
    <w:rsid w:val="009C1933"/>
    <w:rsid w:val="009C2601"/>
    <w:rsid w:val="009C27C0"/>
    <w:rsid w:val="009C2877"/>
    <w:rsid w:val="009C2DF5"/>
    <w:rsid w:val="009C33CD"/>
    <w:rsid w:val="009C342D"/>
    <w:rsid w:val="009C3854"/>
    <w:rsid w:val="009C3891"/>
    <w:rsid w:val="009C3A85"/>
    <w:rsid w:val="009C3F61"/>
    <w:rsid w:val="009C4474"/>
    <w:rsid w:val="009C5570"/>
    <w:rsid w:val="009C5D03"/>
    <w:rsid w:val="009C5D43"/>
    <w:rsid w:val="009C603C"/>
    <w:rsid w:val="009C60C7"/>
    <w:rsid w:val="009C644D"/>
    <w:rsid w:val="009C672F"/>
    <w:rsid w:val="009C6811"/>
    <w:rsid w:val="009C69FC"/>
    <w:rsid w:val="009C6E36"/>
    <w:rsid w:val="009C6EAC"/>
    <w:rsid w:val="009C6ECF"/>
    <w:rsid w:val="009C7762"/>
    <w:rsid w:val="009C78A9"/>
    <w:rsid w:val="009C7982"/>
    <w:rsid w:val="009D07CD"/>
    <w:rsid w:val="009D0968"/>
    <w:rsid w:val="009D0988"/>
    <w:rsid w:val="009D0EEB"/>
    <w:rsid w:val="009D0F7B"/>
    <w:rsid w:val="009D1431"/>
    <w:rsid w:val="009D17BD"/>
    <w:rsid w:val="009D1965"/>
    <w:rsid w:val="009D1F17"/>
    <w:rsid w:val="009D21B1"/>
    <w:rsid w:val="009D21EE"/>
    <w:rsid w:val="009D245D"/>
    <w:rsid w:val="009D2470"/>
    <w:rsid w:val="009D2B03"/>
    <w:rsid w:val="009D305C"/>
    <w:rsid w:val="009D33FA"/>
    <w:rsid w:val="009D374D"/>
    <w:rsid w:val="009D37D3"/>
    <w:rsid w:val="009D4710"/>
    <w:rsid w:val="009D4CD9"/>
    <w:rsid w:val="009D536F"/>
    <w:rsid w:val="009D572F"/>
    <w:rsid w:val="009D5904"/>
    <w:rsid w:val="009D59C2"/>
    <w:rsid w:val="009D59ED"/>
    <w:rsid w:val="009D5B0C"/>
    <w:rsid w:val="009D5BDD"/>
    <w:rsid w:val="009D6061"/>
    <w:rsid w:val="009D659A"/>
    <w:rsid w:val="009D66A2"/>
    <w:rsid w:val="009D6961"/>
    <w:rsid w:val="009D6DA7"/>
    <w:rsid w:val="009D7274"/>
    <w:rsid w:val="009D73EB"/>
    <w:rsid w:val="009D7528"/>
    <w:rsid w:val="009D7653"/>
    <w:rsid w:val="009D7CE1"/>
    <w:rsid w:val="009D7FB1"/>
    <w:rsid w:val="009E0063"/>
    <w:rsid w:val="009E0A84"/>
    <w:rsid w:val="009E0C2C"/>
    <w:rsid w:val="009E0D3E"/>
    <w:rsid w:val="009E110E"/>
    <w:rsid w:val="009E1242"/>
    <w:rsid w:val="009E1291"/>
    <w:rsid w:val="009E147C"/>
    <w:rsid w:val="009E1772"/>
    <w:rsid w:val="009E27F0"/>
    <w:rsid w:val="009E3969"/>
    <w:rsid w:val="009E40DE"/>
    <w:rsid w:val="009E422D"/>
    <w:rsid w:val="009E43D9"/>
    <w:rsid w:val="009E4A86"/>
    <w:rsid w:val="009E4E48"/>
    <w:rsid w:val="009E4F30"/>
    <w:rsid w:val="009E50E5"/>
    <w:rsid w:val="009E5379"/>
    <w:rsid w:val="009E5623"/>
    <w:rsid w:val="009E597F"/>
    <w:rsid w:val="009E6601"/>
    <w:rsid w:val="009E7156"/>
    <w:rsid w:val="009E73D0"/>
    <w:rsid w:val="009E74C9"/>
    <w:rsid w:val="009E769A"/>
    <w:rsid w:val="009E7BB4"/>
    <w:rsid w:val="009E7DB0"/>
    <w:rsid w:val="009E7EE0"/>
    <w:rsid w:val="009E7FAD"/>
    <w:rsid w:val="009F0266"/>
    <w:rsid w:val="009F089E"/>
    <w:rsid w:val="009F09BF"/>
    <w:rsid w:val="009F0E23"/>
    <w:rsid w:val="009F12D6"/>
    <w:rsid w:val="009F14F9"/>
    <w:rsid w:val="009F1934"/>
    <w:rsid w:val="009F19E8"/>
    <w:rsid w:val="009F1A3B"/>
    <w:rsid w:val="009F1E2B"/>
    <w:rsid w:val="009F23CA"/>
    <w:rsid w:val="009F288C"/>
    <w:rsid w:val="009F28DF"/>
    <w:rsid w:val="009F2D24"/>
    <w:rsid w:val="009F2DE2"/>
    <w:rsid w:val="009F2E9B"/>
    <w:rsid w:val="009F3013"/>
    <w:rsid w:val="009F34B9"/>
    <w:rsid w:val="009F3538"/>
    <w:rsid w:val="009F3570"/>
    <w:rsid w:val="009F3875"/>
    <w:rsid w:val="009F3912"/>
    <w:rsid w:val="009F3C3B"/>
    <w:rsid w:val="009F3D94"/>
    <w:rsid w:val="009F414B"/>
    <w:rsid w:val="009F4D0F"/>
    <w:rsid w:val="009F5118"/>
    <w:rsid w:val="009F5538"/>
    <w:rsid w:val="009F587D"/>
    <w:rsid w:val="009F5956"/>
    <w:rsid w:val="009F5C5D"/>
    <w:rsid w:val="009F5E98"/>
    <w:rsid w:val="009F6268"/>
    <w:rsid w:val="009F7AF2"/>
    <w:rsid w:val="009F7FD7"/>
    <w:rsid w:val="00A003CF"/>
    <w:rsid w:val="00A0076C"/>
    <w:rsid w:val="00A01295"/>
    <w:rsid w:val="00A01BC1"/>
    <w:rsid w:val="00A01F93"/>
    <w:rsid w:val="00A02180"/>
    <w:rsid w:val="00A022C5"/>
    <w:rsid w:val="00A035BD"/>
    <w:rsid w:val="00A03A6B"/>
    <w:rsid w:val="00A042B5"/>
    <w:rsid w:val="00A048B5"/>
    <w:rsid w:val="00A051DA"/>
    <w:rsid w:val="00A052DC"/>
    <w:rsid w:val="00A05B58"/>
    <w:rsid w:val="00A06CA3"/>
    <w:rsid w:val="00A06EC3"/>
    <w:rsid w:val="00A071ED"/>
    <w:rsid w:val="00A07FA9"/>
    <w:rsid w:val="00A1004A"/>
    <w:rsid w:val="00A10523"/>
    <w:rsid w:val="00A107E6"/>
    <w:rsid w:val="00A10B8B"/>
    <w:rsid w:val="00A110DD"/>
    <w:rsid w:val="00A1191B"/>
    <w:rsid w:val="00A11A6F"/>
    <w:rsid w:val="00A11D15"/>
    <w:rsid w:val="00A11EB7"/>
    <w:rsid w:val="00A12041"/>
    <w:rsid w:val="00A1327D"/>
    <w:rsid w:val="00A134C0"/>
    <w:rsid w:val="00A13CEE"/>
    <w:rsid w:val="00A1444C"/>
    <w:rsid w:val="00A14DEA"/>
    <w:rsid w:val="00A14FD7"/>
    <w:rsid w:val="00A15499"/>
    <w:rsid w:val="00A160F6"/>
    <w:rsid w:val="00A16E9F"/>
    <w:rsid w:val="00A16F2D"/>
    <w:rsid w:val="00A16F96"/>
    <w:rsid w:val="00A16FAE"/>
    <w:rsid w:val="00A175EE"/>
    <w:rsid w:val="00A17B67"/>
    <w:rsid w:val="00A2019D"/>
    <w:rsid w:val="00A20B27"/>
    <w:rsid w:val="00A20EFA"/>
    <w:rsid w:val="00A216D5"/>
    <w:rsid w:val="00A21951"/>
    <w:rsid w:val="00A21A9E"/>
    <w:rsid w:val="00A2201E"/>
    <w:rsid w:val="00A221BB"/>
    <w:rsid w:val="00A22412"/>
    <w:rsid w:val="00A227BA"/>
    <w:rsid w:val="00A22805"/>
    <w:rsid w:val="00A22BCE"/>
    <w:rsid w:val="00A22C3F"/>
    <w:rsid w:val="00A22D56"/>
    <w:rsid w:val="00A22E44"/>
    <w:rsid w:val="00A23085"/>
    <w:rsid w:val="00A23103"/>
    <w:rsid w:val="00A23A3D"/>
    <w:rsid w:val="00A240B3"/>
    <w:rsid w:val="00A241DC"/>
    <w:rsid w:val="00A2468F"/>
    <w:rsid w:val="00A24C98"/>
    <w:rsid w:val="00A24CC4"/>
    <w:rsid w:val="00A24EE9"/>
    <w:rsid w:val="00A250A0"/>
    <w:rsid w:val="00A2514B"/>
    <w:rsid w:val="00A25A22"/>
    <w:rsid w:val="00A25BCC"/>
    <w:rsid w:val="00A25BEC"/>
    <w:rsid w:val="00A25D35"/>
    <w:rsid w:val="00A26088"/>
    <w:rsid w:val="00A2641A"/>
    <w:rsid w:val="00A269E7"/>
    <w:rsid w:val="00A27306"/>
    <w:rsid w:val="00A27824"/>
    <w:rsid w:val="00A311E9"/>
    <w:rsid w:val="00A314A3"/>
    <w:rsid w:val="00A31B01"/>
    <w:rsid w:val="00A31FE4"/>
    <w:rsid w:val="00A321A0"/>
    <w:rsid w:val="00A3299B"/>
    <w:rsid w:val="00A32B7E"/>
    <w:rsid w:val="00A32C5A"/>
    <w:rsid w:val="00A32E55"/>
    <w:rsid w:val="00A330C8"/>
    <w:rsid w:val="00A34566"/>
    <w:rsid w:val="00A346AE"/>
    <w:rsid w:val="00A34919"/>
    <w:rsid w:val="00A3497D"/>
    <w:rsid w:val="00A34C16"/>
    <w:rsid w:val="00A34CE4"/>
    <w:rsid w:val="00A3528D"/>
    <w:rsid w:val="00A35339"/>
    <w:rsid w:val="00A35482"/>
    <w:rsid w:val="00A355E5"/>
    <w:rsid w:val="00A35635"/>
    <w:rsid w:val="00A368D3"/>
    <w:rsid w:val="00A36ADB"/>
    <w:rsid w:val="00A36BD2"/>
    <w:rsid w:val="00A37060"/>
    <w:rsid w:val="00A375A8"/>
    <w:rsid w:val="00A37800"/>
    <w:rsid w:val="00A37AD7"/>
    <w:rsid w:val="00A37B31"/>
    <w:rsid w:val="00A37DE5"/>
    <w:rsid w:val="00A40192"/>
    <w:rsid w:val="00A40AA0"/>
    <w:rsid w:val="00A40BCD"/>
    <w:rsid w:val="00A40E92"/>
    <w:rsid w:val="00A4117C"/>
    <w:rsid w:val="00A41446"/>
    <w:rsid w:val="00A41529"/>
    <w:rsid w:val="00A419C6"/>
    <w:rsid w:val="00A41A04"/>
    <w:rsid w:val="00A421A9"/>
    <w:rsid w:val="00A425F1"/>
    <w:rsid w:val="00A42E06"/>
    <w:rsid w:val="00A430D5"/>
    <w:rsid w:val="00A43576"/>
    <w:rsid w:val="00A43C55"/>
    <w:rsid w:val="00A446E8"/>
    <w:rsid w:val="00A4482C"/>
    <w:rsid w:val="00A44A26"/>
    <w:rsid w:val="00A45494"/>
    <w:rsid w:val="00A454B6"/>
    <w:rsid w:val="00A45B72"/>
    <w:rsid w:val="00A45CC5"/>
    <w:rsid w:val="00A46AF5"/>
    <w:rsid w:val="00A46BD0"/>
    <w:rsid w:val="00A47D16"/>
    <w:rsid w:val="00A47D70"/>
    <w:rsid w:val="00A503B4"/>
    <w:rsid w:val="00A50497"/>
    <w:rsid w:val="00A50629"/>
    <w:rsid w:val="00A50650"/>
    <w:rsid w:val="00A508BC"/>
    <w:rsid w:val="00A50EB8"/>
    <w:rsid w:val="00A50EE2"/>
    <w:rsid w:val="00A519EF"/>
    <w:rsid w:val="00A51D29"/>
    <w:rsid w:val="00A51FDE"/>
    <w:rsid w:val="00A51FE2"/>
    <w:rsid w:val="00A5225B"/>
    <w:rsid w:val="00A52729"/>
    <w:rsid w:val="00A52B0D"/>
    <w:rsid w:val="00A5307F"/>
    <w:rsid w:val="00A53249"/>
    <w:rsid w:val="00A5367F"/>
    <w:rsid w:val="00A5430D"/>
    <w:rsid w:val="00A54621"/>
    <w:rsid w:val="00A5511D"/>
    <w:rsid w:val="00A551C1"/>
    <w:rsid w:val="00A55BC9"/>
    <w:rsid w:val="00A55D55"/>
    <w:rsid w:val="00A55E48"/>
    <w:rsid w:val="00A5661F"/>
    <w:rsid w:val="00A56903"/>
    <w:rsid w:val="00A569A7"/>
    <w:rsid w:val="00A5717B"/>
    <w:rsid w:val="00A576A2"/>
    <w:rsid w:val="00A577D2"/>
    <w:rsid w:val="00A57961"/>
    <w:rsid w:val="00A57AF4"/>
    <w:rsid w:val="00A57CC8"/>
    <w:rsid w:val="00A57D72"/>
    <w:rsid w:val="00A6005D"/>
    <w:rsid w:val="00A601AF"/>
    <w:rsid w:val="00A60EEF"/>
    <w:rsid w:val="00A6115E"/>
    <w:rsid w:val="00A61178"/>
    <w:rsid w:val="00A611F2"/>
    <w:rsid w:val="00A612FA"/>
    <w:rsid w:val="00A61DFE"/>
    <w:rsid w:val="00A61F05"/>
    <w:rsid w:val="00A61F8B"/>
    <w:rsid w:val="00A62220"/>
    <w:rsid w:val="00A624B0"/>
    <w:rsid w:val="00A62835"/>
    <w:rsid w:val="00A628FF"/>
    <w:rsid w:val="00A629E6"/>
    <w:rsid w:val="00A6360D"/>
    <w:rsid w:val="00A64439"/>
    <w:rsid w:val="00A64AC1"/>
    <w:rsid w:val="00A64E74"/>
    <w:rsid w:val="00A6513D"/>
    <w:rsid w:val="00A65331"/>
    <w:rsid w:val="00A65DD5"/>
    <w:rsid w:val="00A660DF"/>
    <w:rsid w:val="00A66126"/>
    <w:rsid w:val="00A66209"/>
    <w:rsid w:val="00A66296"/>
    <w:rsid w:val="00A6640D"/>
    <w:rsid w:val="00A66745"/>
    <w:rsid w:val="00A669FE"/>
    <w:rsid w:val="00A66B89"/>
    <w:rsid w:val="00A66BFC"/>
    <w:rsid w:val="00A66E75"/>
    <w:rsid w:val="00A671B2"/>
    <w:rsid w:val="00A67857"/>
    <w:rsid w:val="00A67DC1"/>
    <w:rsid w:val="00A67F6D"/>
    <w:rsid w:val="00A7002A"/>
    <w:rsid w:val="00A70166"/>
    <w:rsid w:val="00A70354"/>
    <w:rsid w:val="00A7078C"/>
    <w:rsid w:val="00A70A3F"/>
    <w:rsid w:val="00A71245"/>
    <w:rsid w:val="00A7134E"/>
    <w:rsid w:val="00A71500"/>
    <w:rsid w:val="00A71634"/>
    <w:rsid w:val="00A7176B"/>
    <w:rsid w:val="00A71936"/>
    <w:rsid w:val="00A71963"/>
    <w:rsid w:val="00A71FF4"/>
    <w:rsid w:val="00A72270"/>
    <w:rsid w:val="00A7269F"/>
    <w:rsid w:val="00A72B34"/>
    <w:rsid w:val="00A72E23"/>
    <w:rsid w:val="00A73239"/>
    <w:rsid w:val="00A735F1"/>
    <w:rsid w:val="00A737D2"/>
    <w:rsid w:val="00A73ACD"/>
    <w:rsid w:val="00A7407B"/>
    <w:rsid w:val="00A740FB"/>
    <w:rsid w:val="00A752B0"/>
    <w:rsid w:val="00A754D1"/>
    <w:rsid w:val="00A75A8D"/>
    <w:rsid w:val="00A75BA0"/>
    <w:rsid w:val="00A762DC"/>
    <w:rsid w:val="00A765E4"/>
    <w:rsid w:val="00A76DAE"/>
    <w:rsid w:val="00A809A3"/>
    <w:rsid w:val="00A81486"/>
    <w:rsid w:val="00A815EB"/>
    <w:rsid w:val="00A81BA8"/>
    <w:rsid w:val="00A81E55"/>
    <w:rsid w:val="00A8292A"/>
    <w:rsid w:val="00A82A12"/>
    <w:rsid w:val="00A83125"/>
    <w:rsid w:val="00A83176"/>
    <w:rsid w:val="00A832CA"/>
    <w:rsid w:val="00A84079"/>
    <w:rsid w:val="00A84156"/>
    <w:rsid w:val="00A84377"/>
    <w:rsid w:val="00A850EC"/>
    <w:rsid w:val="00A85434"/>
    <w:rsid w:val="00A854E7"/>
    <w:rsid w:val="00A8632F"/>
    <w:rsid w:val="00A86478"/>
    <w:rsid w:val="00A866A4"/>
    <w:rsid w:val="00A86813"/>
    <w:rsid w:val="00A869AB"/>
    <w:rsid w:val="00A86B76"/>
    <w:rsid w:val="00A86DC0"/>
    <w:rsid w:val="00A87B10"/>
    <w:rsid w:val="00A87B88"/>
    <w:rsid w:val="00A87D0C"/>
    <w:rsid w:val="00A90256"/>
    <w:rsid w:val="00A90618"/>
    <w:rsid w:val="00A90A62"/>
    <w:rsid w:val="00A90A65"/>
    <w:rsid w:val="00A90B2D"/>
    <w:rsid w:val="00A90C89"/>
    <w:rsid w:val="00A91360"/>
    <w:rsid w:val="00A91837"/>
    <w:rsid w:val="00A92425"/>
    <w:rsid w:val="00A928B4"/>
    <w:rsid w:val="00A92BB3"/>
    <w:rsid w:val="00A92D9A"/>
    <w:rsid w:val="00A92E2F"/>
    <w:rsid w:val="00A92FC6"/>
    <w:rsid w:val="00A92FC9"/>
    <w:rsid w:val="00A94178"/>
    <w:rsid w:val="00A941C8"/>
    <w:rsid w:val="00A94285"/>
    <w:rsid w:val="00A942C0"/>
    <w:rsid w:val="00A9433B"/>
    <w:rsid w:val="00A946BC"/>
    <w:rsid w:val="00A9486B"/>
    <w:rsid w:val="00A94BA0"/>
    <w:rsid w:val="00A94E91"/>
    <w:rsid w:val="00A94FD7"/>
    <w:rsid w:val="00A95C26"/>
    <w:rsid w:val="00A9687D"/>
    <w:rsid w:val="00A969E3"/>
    <w:rsid w:val="00A96E88"/>
    <w:rsid w:val="00A96EF6"/>
    <w:rsid w:val="00A9769C"/>
    <w:rsid w:val="00A97E38"/>
    <w:rsid w:val="00A97F12"/>
    <w:rsid w:val="00AA0012"/>
    <w:rsid w:val="00AA0FB8"/>
    <w:rsid w:val="00AA17BC"/>
    <w:rsid w:val="00AA18D0"/>
    <w:rsid w:val="00AA1D13"/>
    <w:rsid w:val="00AA20D6"/>
    <w:rsid w:val="00AA254B"/>
    <w:rsid w:val="00AA2F6D"/>
    <w:rsid w:val="00AA3344"/>
    <w:rsid w:val="00AA34AF"/>
    <w:rsid w:val="00AA3C41"/>
    <w:rsid w:val="00AA3F2F"/>
    <w:rsid w:val="00AA3F87"/>
    <w:rsid w:val="00AA409E"/>
    <w:rsid w:val="00AA598D"/>
    <w:rsid w:val="00AA5B10"/>
    <w:rsid w:val="00AA5E31"/>
    <w:rsid w:val="00AA610D"/>
    <w:rsid w:val="00AA68DA"/>
    <w:rsid w:val="00AA6A43"/>
    <w:rsid w:val="00AA6B5F"/>
    <w:rsid w:val="00AA6C0A"/>
    <w:rsid w:val="00AA7047"/>
    <w:rsid w:val="00AB001C"/>
    <w:rsid w:val="00AB0FBF"/>
    <w:rsid w:val="00AB1123"/>
    <w:rsid w:val="00AB161C"/>
    <w:rsid w:val="00AB1648"/>
    <w:rsid w:val="00AB1819"/>
    <w:rsid w:val="00AB184D"/>
    <w:rsid w:val="00AB19EE"/>
    <w:rsid w:val="00AB1C08"/>
    <w:rsid w:val="00AB1EBC"/>
    <w:rsid w:val="00AB1F0F"/>
    <w:rsid w:val="00AB2207"/>
    <w:rsid w:val="00AB2EA8"/>
    <w:rsid w:val="00AB31CD"/>
    <w:rsid w:val="00AB328F"/>
    <w:rsid w:val="00AB3808"/>
    <w:rsid w:val="00AB3F2F"/>
    <w:rsid w:val="00AB45BA"/>
    <w:rsid w:val="00AB45EB"/>
    <w:rsid w:val="00AB4ADE"/>
    <w:rsid w:val="00AB4E07"/>
    <w:rsid w:val="00AB545E"/>
    <w:rsid w:val="00AB588B"/>
    <w:rsid w:val="00AB5F11"/>
    <w:rsid w:val="00AB644C"/>
    <w:rsid w:val="00AB657E"/>
    <w:rsid w:val="00AB67F8"/>
    <w:rsid w:val="00AB6A45"/>
    <w:rsid w:val="00AB6BB4"/>
    <w:rsid w:val="00AB6FED"/>
    <w:rsid w:val="00AB7618"/>
    <w:rsid w:val="00AB7E84"/>
    <w:rsid w:val="00AB7EDB"/>
    <w:rsid w:val="00AB7F8B"/>
    <w:rsid w:val="00AC0B0C"/>
    <w:rsid w:val="00AC1591"/>
    <w:rsid w:val="00AC1795"/>
    <w:rsid w:val="00AC184A"/>
    <w:rsid w:val="00AC1C94"/>
    <w:rsid w:val="00AC1D17"/>
    <w:rsid w:val="00AC1FCD"/>
    <w:rsid w:val="00AC2638"/>
    <w:rsid w:val="00AC289E"/>
    <w:rsid w:val="00AC2B98"/>
    <w:rsid w:val="00AC2F02"/>
    <w:rsid w:val="00AC309B"/>
    <w:rsid w:val="00AC3377"/>
    <w:rsid w:val="00AC379C"/>
    <w:rsid w:val="00AC3836"/>
    <w:rsid w:val="00AC3A61"/>
    <w:rsid w:val="00AC3F33"/>
    <w:rsid w:val="00AC3FA6"/>
    <w:rsid w:val="00AC4726"/>
    <w:rsid w:val="00AC4DBA"/>
    <w:rsid w:val="00AC52A1"/>
    <w:rsid w:val="00AC5B94"/>
    <w:rsid w:val="00AC6043"/>
    <w:rsid w:val="00AC60B0"/>
    <w:rsid w:val="00AC6638"/>
    <w:rsid w:val="00AC6695"/>
    <w:rsid w:val="00AC6835"/>
    <w:rsid w:val="00AC6D65"/>
    <w:rsid w:val="00AC75DE"/>
    <w:rsid w:val="00AC7BFF"/>
    <w:rsid w:val="00AD00AD"/>
    <w:rsid w:val="00AD00DF"/>
    <w:rsid w:val="00AD08E1"/>
    <w:rsid w:val="00AD0E0B"/>
    <w:rsid w:val="00AD16E6"/>
    <w:rsid w:val="00AD1736"/>
    <w:rsid w:val="00AD2242"/>
    <w:rsid w:val="00AD2575"/>
    <w:rsid w:val="00AD2673"/>
    <w:rsid w:val="00AD26E2"/>
    <w:rsid w:val="00AD2737"/>
    <w:rsid w:val="00AD2787"/>
    <w:rsid w:val="00AD27B5"/>
    <w:rsid w:val="00AD299A"/>
    <w:rsid w:val="00AD2A39"/>
    <w:rsid w:val="00AD37B2"/>
    <w:rsid w:val="00AD3E56"/>
    <w:rsid w:val="00AD3F50"/>
    <w:rsid w:val="00AD4125"/>
    <w:rsid w:val="00AD46D3"/>
    <w:rsid w:val="00AD4842"/>
    <w:rsid w:val="00AD5B7F"/>
    <w:rsid w:val="00AD6BE4"/>
    <w:rsid w:val="00AD6CE0"/>
    <w:rsid w:val="00AD7161"/>
    <w:rsid w:val="00AD7680"/>
    <w:rsid w:val="00AD77D4"/>
    <w:rsid w:val="00AD7F48"/>
    <w:rsid w:val="00AE0070"/>
    <w:rsid w:val="00AE03FA"/>
    <w:rsid w:val="00AE054E"/>
    <w:rsid w:val="00AE08C4"/>
    <w:rsid w:val="00AE0BB6"/>
    <w:rsid w:val="00AE132D"/>
    <w:rsid w:val="00AE1442"/>
    <w:rsid w:val="00AE1CD4"/>
    <w:rsid w:val="00AE224E"/>
    <w:rsid w:val="00AE23FD"/>
    <w:rsid w:val="00AE26E2"/>
    <w:rsid w:val="00AE2719"/>
    <w:rsid w:val="00AE293E"/>
    <w:rsid w:val="00AE2AE8"/>
    <w:rsid w:val="00AE2BF9"/>
    <w:rsid w:val="00AE3211"/>
    <w:rsid w:val="00AE32D0"/>
    <w:rsid w:val="00AE3695"/>
    <w:rsid w:val="00AE3776"/>
    <w:rsid w:val="00AE38AC"/>
    <w:rsid w:val="00AE3C6B"/>
    <w:rsid w:val="00AE434A"/>
    <w:rsid w:val="00AE4415"/>
    <w:rsid w:val="00AE4528"/>
    <w:rsid w:val="00AE4B62"/>
    <w:rsid w:val="00AE4D33"/>
    <w:rsid w:val="00AE55C9"/>
    <w:rsid w:val="00AE5C4E"/>
    <w:rsid w:val="00AE5C62"/>
    <w:rsid w:val="00AE5D62"/>
    <w:rsid w:val="00AE6094"/>
    <w:rsid w:val="00AE61DF"/>
    <w:rsid w:val="00AE62AA"/>
    <w:rsid w:val="00AE653F"/>
    <w:rsid w:val="00AE6802"/>
    <w:rsid w:val="00AE694B"/>
    <w:rsid w:val="00AE6ED3"/>
    <w:rsid w:val="00AE6FFB"/>
    <w:rsid w:val="00AE7600"/>
    <w:rsid w:val="00AE7AD3"/>
    <w:rsid w:val="00AF007B"/>
    <w:rsid w:val="00AF0560"/>
    <w:rsid w:val="00AF0C32"/>
    <w:rsid w:val="00AF0DE1"/>
    <w:rsid w:val="00AF0E1C"/>
    <w:rsid w:val="00AF165A"/>
    <w:rsid w:val="00AF1A39"/>
    <w:rsid w:val="00AF249A"/>
    <w:rsid w:val="00AF298D"/>
    <w:rsid w:val="00AF2CD2"/>
    <w:rsid w:val="00AF32E0"/>
    <w:rsid w:val="00AF3C68"/>
    <w:rsid w:val="00AF4547"/>
    <w:rsid w:val="00AF5428"/>
    <w:rsid w:val="00AF55BE"/>
    <w:rsid w:val="00AF5791"/>
    <w:rsid w:val="00AF6141"/>
    <w:rsid w:val="00AF640C"/>
    <w:rsid w:val="00AF6C13"/>
    <w:rsid w:val="00AF79C1"/>
    <w:rsid w:val="00B00629"/>
    <w:rsid w:val="00B00A78"/>
    <w:rsid w:val="00B01038"/>
    <w:rsid w:val="00B01CA4"/>
    <w:rsid w:val="00B01D14"/>
    <w:rsid w:val="00B01E8F"/>
    <w:rsid w:val="00B025B8"/>
    <w:rsid w:val="00B02EC1"/>
    <w:rsid w:val="00B034ED"/>
    <w:rsid w:val="00B03641"/>
    <w:rsid w:val="00B03724"/>
    <w:rsid w:val="00B03BBA"/>
    <w:rsid w:val="00B03D41"/>
    <w:rsid w:val="00B0464E"/>
    <w:rsid w:val="00B0487C"/>
    <w:rsid w:val="00B04A53"/>
    <w:rsid w:val="00B04F6B"/>
    <w:rsid w:val="00B062DC"/>
    <w:rsid w:val="00B06521"/>
    <w:rsid w:val="00B065E1"/>
    <w:rsid w:val="00B066DF"/>
    <w:rsid w:val="00B066EB"/>
    <w:rsid w:val="00B06C41"/>
    <w:rsid w:val="00B070AD"/>
    <w:rsid w:val="00B07652"/>
    <w:rsid w:val="00B07780"/>
    <w:rsid w:val="00B07A00"/>
    <w:rsid w:val="00B07EDE"/>
    <w:rsid w:val="00B10660"/>
    <w:rsid w:val="00B1088C"/>
    <w:rsid w:val="00B11897"/>
    <w:rsid w:val="00B11B1B"/>
    <w:rsid w:val="00B11B8E"/>
    <w:rsid w:val="00B1208E"/>
    <w:rsid w:val="00B12732"/>
    <w:rsid w:val="00B128B9"/>
    <w:rsid w:val="00B129F4"/>
    <w:rsid w:val="00B12D8F"/>
    <w:rsid w:val="00B13EC8"/>
    <w:rsid w:val="00B14089"/>
    <w:rsid w:val="00B1408B"/>
    <w:rsid w:val="00B1432E"/>
    <w:rsid w:val="00B14670"/>
    <w:rsid w:val="00B14713"/>
    <w:rsid w:val="00B14C70"/>
    <w:rsid w:val="00B15220"/>
    <w:rsid w:val="00B152B0"/>
    <w:rsid w:val="00B154B3"/>
    <w:rsid w:val="00B15578"/>
    <w:rsid w:val="00B157CD"/>
    <w:rsid w:val="00B15A4F"/>
    <w:rsid w:val="00B15F13"/>
    <w:rsid w:val="00B1620A"/>
    <w:rsid w:val="00B169A1"/>
    <w:rsid w:val="00B17511"/>
    <w:rsid w:val="00B17B42"/>
    <w:rsid w:val="00B17E39"/>
    <w:rsid w:val="00B17E43"/>
    <w:rsid w:val="00B2027E"/>
    <w:rsid w:val="00B202DE"/>
    <w:rsid w:val="00B20332"/>
    <w:rsid w:val="00B205AE"/>
    <w:rsid w:val="00B20762"/>
    <w:rsid w:val="00B208D1"/>
    <w:rsid w:val="00B209C6"/>
    <w:rsid w:val="00B20B22"/>
    <w:rsid w:val="00B21027"/>
    <w:rsid w:val="00B21468"/>
    <w:rsid w:val="00B21D71"/>
    <w:rsid w:val="00B21EB3"/>
    <w:rsid w:val="00B2214D"/>
    <w:rsid w:val="00B228BB"/>
    <w:rsid w:val="00B229EA"/>
    <w:rsid w:val="00B2321D"/>
    <w:rsid w:val="00B2340D"/>
    <w:rsid w:val="00B236D2"/>
    <w:rsid w:val="00B23CDF"/>
    <w:rsid w:val="00B23E9D"/>
    <w:rsid w:val="00B2422D"/>
    <w:rsid w:val="00B245A0"/>
    <w:rsid w:val="00B2489F"/>
    <w:rsid w:val="00B248A6"/>
    <w:rsid w:val="00B24AE0"/>
    <w:rsid w:val="00B24B50"/>
    <w:rsid w:val="00B24FB9"/>
    <w:rsid w:val="00B24FF6"/>
    <w:rsid w:val="00B2506A"/>
    <w:rsid w:val="00B25197"/>
    <w:rsid w:val="00B253F1"/>
    <w:rsid w:val="00B25D00"/>
    <w:rsid w:val="00B261D9"/>
    <w:rsid w:val="00B2622B"/>
    <w:rsid w:val="00B26B11"/>
    <w:rsid w:val="00B26C0C"/>
    <w:rsid w:val="00B27068"/>
    <w:rsid w:val="00B271A4"/>
    <w:rsid w:val="00B272B6"/>
    <w:rsid w:val="00B272D6"/>
    <w:rsid w:val="00B2753C"/>
    <w:rsid w:val="00B2766D"/>
    <w:rsid w:val="00B27830"/>
    <w:rsid w:val="00B27F9F"/>
    <w:rsid w:val="00B304B4"/>
    <w:rsid w:val="00B305A2"/>
    <w:rsid w:val="00B30741"/>
    <w:rsid w:val="00B32D69"/>
    <w:rsid w:val="00B3304F"/>
    <w:rsid w:val="00B33A7D"/>
    <w:rsid w:val="00B33F2C"/>
    <w:rsid w:val="00B34FD4"/>
    <w:rsid w:val="00B35530"/>
    <w:rsid w:val="00B35E3C"/>
    <w:rsid w:val="00B36659"/>
    <w:rsid w:val="00B36866"/>
    <w:rsid w:val="00B368F6"/>
    <w:rsid w:val="00B370A9"/>
    <w:rsid w:val="00B375AD"/>
    <w:rsid w:val="00B37616"/>
    <w:rsid w:val="00B376CF"/>
    <w:rsid w:val="00B3790C"/>
    <w:rsid w:val="00B37ED4"/>
    <w:rsid w:val="00B40145"/>
    <w:rsid w:val="00B40250"/>
    <w:rsid w:val="00B40502"/>
    <w:rsid w:val="00B40573"/>
    <w:rsid w:val="00B40743"/>
    <w:rsid w:val="00B40FAB"/>
    <w:rsid w:val="00B41124"/>
    <w:rsid w:val="00B414AF"/>
    <w:rsid w:val="00B414C2"/>
    <w:rsid w:val="00B4159D"/>
    <w:rsid w:val="00B41687"/>
    <w:rsid w:val="00B417B9"/>
    <w:rsid w:val="00B4193F"/>
    <w:rsid w:val="00B42128"/>
    <w:rsid w:val="00B4217F"/>
    <w:rsid w:val="00B4222D"/>
    <w:rsid w:val="00B42235"/>
    <w:rsid w:val="00B431A8"/>
    <w:rsid w:val="00B434E2"/>
    <w:rsid w:val="00B43603"/>
    <w:rsid w:val="00B43AAF"/>
    <w:rsid w:val="00B43D1D"/>
    <w:rsid w:val="00B43F9B"/>
    <w:rsid w:val="00B4411E"/>
    <w:rsid w:val="00B44313"/>
    <w:rsid w:val="00B4579C"/>
    <w:rsid w:val="00B46885"/>
    <w:rsid w:val="00B4691E"/>
    <w:rsid w:val="00B46EAB"/>
    <w:rsid w:val="00B47226"/>
    <w:rsid w:val="00B47716"/>
    <w:rsid w:val="00B4785C"/>
    <w:rsid w:val="00B479C7"/>
    <w:rsid w:val="00B47D29"/>
    <w:rsid w:val="00B47ED7"/>
    <w:rsid w:val="00B509F0"/>
    <w:rsid w:val="00B50AD1"/>
    <w:rsid w:val="00B50FE1"/>
    <w:rsid w:val="00B51CD9"/>
    <w:rsid w:val="00B51E1A"/>
    <w:rsid w:val="00B5223C"/>
    <w:rsid w:val="00B527CB"/>
    <w:rsid w:val="00B52ADE"/>
    <w:rsid w:val="00B530E3"/>
    <w:rsid w:val="00B53534"/>
    <w:rsid w:val="00B53895"/>
    <w:rsid w:val="00B538EF"/>
    <w:rsid w:val="00B53D74"/>
    <w:rsid w:val="00B53DD2"/>
    <w:rsid w:val="00B53F7A"/>
    <w:rsid w:val="00B5417F"/>
    <w:rsid w:val="00B543F3"/>
    <w:rsid w:val="00B54469"/>
    <w:rsid w:val="00B548D8"/>
    <w:rsid w:val="00B54CF4"/>
    <w:rsid w:val="00B54F9C"/>
    <w:rsid w:val="00B551DD"/>
    <w:rsid w:val="00B55422"/>
    <w:rsid w:val="00B557EF"/>
    <w:rsid w:val="00B55855"/>
    <w:rsid w:val="00B55E1D"/>
    <w:rsid w:val="00B566FB"/>
    <w:rsid w:val="00B56F0F"/>
    <w:rsid w:val="00B5701B"/>
    <w:rsid w:val="00B575E5"/>
    <w:rsid w:val="00B57887"/>
    <w:rsid w:val="00B57E37"/>
    <w:rsid w:val="00B57F10"/>
    <w:rsid w:val="00B57F91"/>
    <w:rsid w:val="00B6012C"/>
    <w:rsid w:val="00B603C0"/>
    <w:rsid w:val="00B6117B"/>
    <w:rsid w:val="00B61483"/>
    <w:rsid w:val="00B61734"/>
    <w:rsid w:val="00B6176C"/>
    <w:rsid w:val="00B6191A"/>
    <w:rsid w:val="00B619F7"/>
    <w:rsid w:val="00B61D92"/>
    <w:rsid w:val="00B61F0F"/>
    <w:rsid w:val="00B625E3"/>
    <w:rsid w:val="00B629DC"/>
    <w:rsid w:val="00B62CCD"/>
    <w:rsid w:val="00B635F9"/>
    <w:rsid w:val="00B63B7E"/>
    <w:rsid w:val="00B643F4"/>
    <w:rsid w:val="00B64753"/>
    <w:rsid w:val="00B647E6"/>
    <w:rsid w:val="00B64894"/>
    <w:rsid w:val="00B64B3D"/>
    <w:rsid w:val="00B64C78"/>
    <w:rsid w:val="00B64D64"/>
    <w:rsid w:val="00B64F57"/>
    <w:rsid w:val="00B65492"/>
    <w:rsid w:val="00B65BBC"/>
    <w:rsid w:val="00B65BE3"/>
    <w:rsid w:val="00B66370"/>
    <w:rsid w:val="00B66E0A"/>
    <w:rsid w:val="00B67002"/>
    <w:rsid w:val="00B6706F"/>
    <w:rsid w:val="00B67386"/>
    <w:rsid w:val="00B67AAD"/>
    <w:rsid w:val="00B70137"/>
    <w:rsid w:val="00B70A77"/>
    <w:rsid w:val="00B70AE6"/>
    <w:rsid w:val="00B70AE9"/>
    <w:rsid w:val="00B717F0"/>
    <w:rsid w:val="00B718E0"/>
    <w:rsid w:val="00B71D69"/>
    <w:rsid w:val="00B723E0"/>
    <w:rsid w:val="00B729A7"/>
    <w:rsid w:val="00B72A15"/>
    <w:rsid w:val="00B72F95"/>
    <w:rsid w:val="00B736BA"/>
    <w:rsid w:val="00B7380F"/>
    <w:rsid w:val="00B73E88"/>
    <w:rsid w:val="00B747DD"/>
    <w:rsid w:val="00B748B3"/>
    <w:rsid w:val="00B74902"/>
    <w:rsid w:val="00B74BC7"/>
    <w:rsid w:val="00B74F6A"/>
    <w:rsid w:val="00B75530"/>
    <w:rsid w:val="00B7560B"/>
    <w:rsid w:val="00B75870"/>
    <w:rsid w:val="00B75925"/>
    <w:rsid w:val="00B75A04"/>
    <w:rsid w:val="00B75A2C"/>
    <w:rsid w:val="00B75E71"/>
    <w:rsid w:val="00B760BF"/>
    <w:rsid w:val="00B76313"/>
    <w:rsid w:val="00B765D6"/>
    <w:rsid w:val="00B76650"/>
    <w:rsid w:val="00B766C9"/>
    <w:rsid w:val="00B76BE7"/>
    <w:rsid w:val="00B76CE5"/>
    <w:rsid w:val="00B7738D"/>
    <w:rsid w:val="00B7780B"/>
    <w:rsid w:val="00B77B88"/>
    <w:rsid w:val="00B77E2A"/>
    <w:rsid w:val="00B806F3"/>
    <w:rsid w:val="00B80AF5"/>
    <w:rsid w:val="00B823A4"/>
    <w:rsid w:val="00B82C2A"/>
    <w:rsid w:val="00B831AF"/>
    <w:rsid w:val="00B833A0"/>
    <w:rsid w:val="00B8365A"/>
    <w:rsid w:val="00B839E5"/>
    <w:rsid w:val="00B83F09"/>
    <w:rsid w:val="00B845D2"/>
    <w:rsid w:val="00B847E9"/>
    <w:rsid w:val="00B84A2E"/>
    <w:rsid w:val="00B851D3"/>
    <w:rsid w:val="00B85337"/>
    <w:rsid w:val="00B854A7"/>
    <w:rsid w:val="00B86154"/>
    <w:rsid w:val="00B86204"/>
    <w:rsid w:val="00B863F3"/>
    <w:rsid w:val="00B867E4"/>
    <w:rsid w:val="00B867F4"/>
    <w:rsid w:val="00B86F96"/>
    <w:rsid w:val="00B87C75"/>
    <w:rsid w:val="00B87EC9"/>
    <w:rsid w:val="00B900DE"/>
    <w:rsid w:val="00B9018F"/>
    <w:rsid w:val="00B90618"/>
    <w:rsid w:val="00B909DE"/>
    <w:rsid w:val="00B9142B"/>
    <w:rsid w:val="00B9147F"/>
    <w:rsid w:val="00B91B6C"/>
    <w:rsid w:val="00B91CA0"/>
    <w:rsid w:val="00B92729"/>
    <w:rsid w:val="00B927A5"/>
    <w:rsid w:val="00B927ED"/>
    <w:rsid w:val="00B928DC"/>
    <w:rsid w:val="00B9304B"/>
    <w:rsid w:val="00B9356A"/>
    <w:rsid w:val="00B93D02"/>
    <w:rsid w:val="00B949C5"/>
    <w:rsid w:val="00B94FCE"/>
    <w:rsid w:val="00B9525A"/>
    <w:rsid w:val="00B955FE"/>
    <w:rsid w:val="00B95D05"/>
    <w:rsid w:val="00B95D6E"/>
    <w:rsid w:val="00B961DD"/>
    <w:rsid w:val="00B96578"/>
    <w:rsid w:val="00B965E6"/>
    <w:rsid w:val="00B96712"/>
    <w:rsid w:val="00B9673A"/>
    <w:rsid w:val="00B96AFA"/>
    <w:rsid w:val="00BA0050"/>
    <w:rsid w:val="00BA07CB"/>
    <w:rsid w:val="00BA0C53"/>
    <w:rsid w:val="00BA1214"/>
    <w:rsid w:val="00BA12E3"/>
    <w:rsid w:val="00BA18E5"/>
    <w:rsid w:val="00BA1BD8"/>
    <w:rsid w:val="00BA21F5"/>
    <w:rsid w:val="00BA2321"/>
    <w:rsid w:val="00BA26F7"/>
    <w:rsid w:val="00BA29B4"/>
    <w:rsid w:val="00BA2A07"/>
    <w:rsid w:val="00BA2CC3"/>
    <w:rsid w:val="00BA322A"/>
    <w:rsid w:val="00BA3285"/>
    <w:rsid w:val="00BA337D"/>
    <w:rsid w:val="00BA3600"/>
    <w:rsid w:val="00BA3735"/>
    <w:rsid w:val="00BA3E0D"/>
    <w:rsid w:val="00BA3EDB"/>
    <w:rsid w:val="00BA429C"/>
    <w:rsid w:val="00BA45E8"/>
    <w:rsid w:val="00BA470A"/>
    <w:rsid w:val="00BA4D04"/>
    <w:rsid w:val="00BA548F"/>
    <w:rsid w:val="00BA5CC4"/>
    <w:rsid w:val="00BA6589"/>
    <w:rsid w:val="00BA67FD"/>
    <w:rsid w:val="00BA7259"/>
    <w:rsid w:val="00BB05F6"/>
    <w:rsid w:val="00BB0F01"/>
    <w:rsid w:val="00BB11CA"/>
    <w:rsid w:val="00BB1432"/>
    <w:rsid w:val="00BB156D"/>
    <w:rsid w:val="00BB16D9"/>
    <w:rsid w:val="00BB18AB"/>
    <w:rsid w:val="00BB2453"/>
    <w:rsid w:val="00BB3113"/>
    <w:rsid w:val="00BB33F0"/>
    <w:rsid w:val="00BB3629"/>
    <w:rsid w:val="00BB3F8E"/>
    <w:rsid w:val="00BB421D"/>
    <w:rsid w:val="00BB46DE"/>
    <w:rsid w:val="00BB4824"/>
    <w:rsid w:val="00BB4941"/>
    <w:rsid w:val="00BB4C5D"/>
    <w:rsid w:val="00BB4DF6"/>
    <w:rsid w:val="00BB50EC"/>
    <w:rsid w:val="00BB5520"/>
    <w:rsid w:val="00BB5846"/>
    <w:rsid w:val="00BB5BDC"/>
    <w:rsid w:val="00BB5EFD"/>
    <w:rsid w:val="00BB6E82"/>
    <w:rsid w:val="00BB6E83"/>
    <w:rsid w:val="00BB701F"/>
    <w:rsid w:val="00BB7384"/>
    <w:rsid w:val="00BB740A"/>
    <w:rsid w:val="00BB7552"/>
    <w:rsid w:val="00BB79D7"/>
    <w:rsid w:val="00BB7E98"/>
    <w:rsid w:val="00BB7EDC"/>
    <w:rsid w:val="00BB7F18"/>
    <w:rsid w:val="00BB7F6E"/>
    <w:rsid w:val="00BC001F"/>
    <w:rsid w:val="00BC0069"/>
    <w:rsid w:val="00BC0A69"/>
    <w:rsid w:val="00BC0D3F"/>
    <w:rsid w:val="00BC14C8"/>
    <w:rsid w:val="00BC1930"/>
    <w:rsid w:val="00BC313E"/>
    <w:rsid w:val="00BC3302"/>
    <w:rsid w:val="00BC378D"/>
    <w:rsid w:val="00BC37A1"/>
    <w:rsid w:val="00BC382A"/>
    <w:rsid w:val="00BC3911"/>
    <w:rsid w:val="00BC39C4"/>
    <w:rsid w:val="00BC39FE"/>
    <w:rsid w:val="00BC3E43"/>
    <w:rsid w:val="00BC3E5A"/>
    <w:rsid w:val="00BC4018"/>
    <w:rsid w:val="00BC43BD"/>
    <w:rsid w:val="00BC4452"/>
    <w:rsid w:val="00BC470D"/>
    <w:rsid w:val="00BC4CBC"/>
    <w:rsid w:val="00BC4E3B"/>
    <w:rsid w:val="00BC5016"/>
    <w:rsid w:val="00BC51C6"/>
    <w:rsid w:val="00BC5207"/>
    <w:rsid w:val="00BC54E7"/>
    <w:rsid w:val="00BC54EC"/>
    <w:rsid w:val="00BC5DE7"/>
    <w:rsid w:val="00BC631F"/>
    <w:rsid w:val="00BC679B"/>
    <w:rsid w:val="00BC683B"/>
    <w:rsid w:val="00BC69DC"/>
    <w:rsid w:val="00BC69F6"/>
    <w:rsid w:val="00BC703E"/>
    <w:rsid w:val="00BC7BE2"/>
    <w:rsid w:val="00BC7DDA"/>
    <w:rsid w:val="00BD0163"/>
    <w:rsid w:val="00BD0174"/>
    <w:rsid w:val="00BD0767"/>
    <w:rsid w:val="00BD08B3"/>
    <w:rsid w:val="00BD08D0"/>
    <w:rsid w:val="00BD10A6"/>
    <w:rsid w:val="00BD11CA"/>
    <w:rsid w:val="00BD11FB"/>
    <w:rsid w:val="00BD1F5A"/>
    <w:rsid w:val="00BD2060"/>
    <w:rsid w:val="00BD2074"/>
    <w:rsid w:val="00BD31DA"/>
    <w:rsid w:val="00BD386D"/>
    <w:rsid w:val="00BD3B8C"/>
    <w:rsid w:val="00BD40E9"/>
    <w:rsid w:val="00BD433B"/>
    <w:rsid w:val="00BD4507"/>
    <w:rsid w:val="00BD451E"/>
    <w:rsid w:val="00BD47F5"/>
    <w:rsid w:val="00BD4CE5"/>
    <w:rsid w:val="00BD4DE4"/>
    <w:rsid w:val="00BD525E"/>
    <w:rsid w:val="00BD5F60"/>
    <w:rsid w:val="00BD60EF"/>
    <w:rsid w:val="00BD68A7"/>
    <w:rsid w:val="00BD6B70"/>
    <w:rsid w:val="00BD6B7F"/>
    <w:rsid w:val="00BD6B80"/>
    <w:rsid w:val="00BD7488"/>
    <w:rsid w:val="00BD7748"/>
    <w:rsid w:val="00BD7A9B"/>
    <w:rsid w:val="00BE05A9"/>
    <w:rsid w:val="00BE07F9"/>
    <w:rsid w:val="00BE0CE9"/>
    <w:rsid w:val="00BE0D4D"/>
    <w:rsid w:val="00BE1185"/>
    <w:rsid w:val="00BE11BD"/>
    <w:rsid w:val="00BE1253"/>
    <w:rsid w:val="00BE1439"/>
    <w:rsid w:val="00BE193B"/>
    <w:rsid w:val="00BE19CF"/>
    <w:rsid w:val="00BE1B9E"/>
    <w:rsid w:val="00BE2011"/>
    <w:rsid w:val="00BE20D0"/>
    <w:rsid w:val="00BE2113"/>
    <w:rsid w:val="00BE2267"/>
    <w:rsid w:val="00BE23DB"/>
    <w:rsid w:val="00BE24D4"/>
    <w:rsid w:val="00BE2644"/>
    <w:rsid w:val="00BE2AF9"/>
    <w:rsid w:val="00BE31B0"/>
    <w:rsid w:val="00BE3878"/>
    <w:rsid w:val="00BE43B9"/>
    <w:rsid w:val="00BE4550"/>
    <w:rsid w:val="00BE552D"/>
    <w:rsid w:val="00BE59FC"/>
    <w:rsid w:val="00BE5F03"/>
    <w:rsid w:val="00BE62A6"/>
    <w:rsid w:val="00BE6587"/>
    <w:rsid w:val="00BE6C3F"/>
    <w:rsid w:val="00BE6FB4"/>
    <w:rsid w:val="00BE7182"/>
    <w:rsid w:val="00BE71DC"/>
    <w:rsid w:val="00BE7576"/>
    <w:rsid w:val="00BE76DC"/>
    <w:rsid w:val="00BE7AF9"/>
    <w:rsid w:val="00BE7D7D"/>
    <w:rsid w:val="00BF03D1"/>
    <w:rsid w:val="00BF0BA0"/>
    <w:rsid w:val="00BF0F68"/>
    <w:rsid w:val="00BF1063"/>
    <w:rsid w:val="00BF1094"/>
    <w:rsid w:val="00BF14D6"/>
    <w:rsid w:val="00BF185C"/>
    <w:rsid w:val="00BF1BD5"/>
    <w:rsid w:val="00BF23DF"/>
    <w:rsid w:val="00BF2492"/>
    <w:rsid w:val="00BF2D60"/>
    <w:rsid w:val="00BF33C6"/>
    <w:rsid w:val="00BF3967"/>
    <w:rsid w:val="00BF3C08"/>
    <w:rsid w:val="00BF3D1B"/>
    <w:rsid w:val="00BF4370"/>
    <w:rsid w:val="00BF49AD"/>
    <w:rsid w:val="00BF4CD1"/>
    <w:rsid w:val="00BF4DE5"/>
    <w:rsid w:val="00BF4E4E"/>
    <w:rsid w:val="00BF4EEB"/>
    <w:rsid w:val="00BF4F51"/>
    <w:rsid w:val="00BF5033"/>
    <w:rsid w:val="00BF5331"/>
    <w:rsid w:val="00BF5758"/>
    <w:rsid w:val="00BF57FC"/>
    <w:rsid w:val="00BF626C"/>
    <w:rsid w:val="00BF693E"/>
    <w:rsid w:val="00BF6B24"/>
    <w:rsid w:val="00BF6D55"/>
    <w:rsid w:val="00BF7282"/>
    <w:rsid w:val="00BF7606"/>
    <w:rsid w:val="00BF7841"/>
    <w:rsid w:val="00C00C40"/>
    <w:rsid w:val="00C013C2"/>
    <w:rsid w:val="00C01D29"/>
    <w:rsid w:val="00C0286E"/>
    <w:rsid w:val="00C028C9"/>
    <w:rsid w:val="00C02A5A"/>
    <w:rsid w:val="00C02C50"/>
    <w:rsid w:val="00C02D62"/>
    <w:rsid w:val="00C02DDA"/>
    <w:rsid w:val="00C03F20"/>
    <w:rsid w:val="00C04C82"/>
    <w:rsid w:val="00C05574"/>
    <w:rsid w:val="00C05AC4"/>
    <w:rsid w:val="00C05B58"/>
    <w:rsid w:val="00C05E18"/>
    <w:rsid w:val="00C062AA"/>
    <w:rsid w:val="00C0663C"/>
    <w:rsid w:val="00C0786C"/>
    <w:rsid w:val="00C07A30"/>
    <w:rsid w:val="00C07A92"/>
    <w:rsid w:val="00C07CB1"/>
    <w:rsid w:val="00C07FB9"/>
    <w:rsid w:val="00C101C5"/>
    <w:rsid w:val="00C102D8"/>
    <w:rsid w:val="00C1103A"/>
    <w:rsid w:val="00C11AE5"/>
    <w:rsid w:val="00C11C39"/>
    <w:rsid w:val="00C11ED3"/>
    <w:rsid w:val="00C11FBD"/>
    <w:rsid w:val="00C1234B"/>
    <w:rsid w:val="00C12514"/>
    <w:rsid w:val="00C126B3"/>
    <w:rsid w:val="00C12945"/>
    <w:rsid w:val="00C1345D"/>
    <w:rsid w:val="00C1372E"/>
    <w:rsid w:val="00C138E4"/>
    <w:rsid w:val="00C13D83"/>
    <w:rsid w:val="00C140B5"/>
    <w:rsid w:val="00C14675"/>
    <w:rsid w:val="00C14719"/>
    <w:rsid w:val="00C14AC4"/>
    <w:rsid w:val="00C14B64"/>
    <w:rsid w:val="00C15043"/>
    <w:rsid w:val="00C15132"/>
    <w:rsid w:val="00C151B7"/>
    <w:rsid w:val="00C1560A"/>
    <w:rsid w:val="00C16008"/>
    <w:rsid w:val="00C166A6"/>
    <w:rsid w:val="00C16C6B"/>
    <w:rsid w:val="00C16F8E"/>
    <w:rsid w:val="00C1720E"/>
    <w:rsid w:val="00C17B16"/>
    <w:rsid w:val="00C17E0B"/>
    <w:rsid w:val="00C205B8"/>
    <w:rsid w:val="00C20D64"/>
    <w:rsid w:val="00C20EA0"/>
    <w:rsid w:val="00C21480"/>
    <w:rsid w:val="00C21AE2"/>
    <w:rsid w:val="00C21C17"/>
    <w:rsid w:val="00C22467"/>
    <w:rsid w:val="00C22C87"/>
    <w:rsid w:val="00C22EED"/>
    <w:rsid w:val="00C235DA"/>
    <w:rsid w:val="00C23C68"/>
    <w:rsid w:val="00C241BF"/>
    <w:rsid w:val="00C24BBD"/>
    <w:rsid w:val="00C24FAD"/>
    <w:rsid w:val="00C25438"/>
    <w:rsid w:val="00C25766"/>
    <w:rsid w:val="00C25A3E"/>
    <w:rsid w:val="00C25AD2"/>
    <w:rsid w:val="00C25FEC"/>
    <w:rsid w:val="00C2609B"/>
    <w:rsid w:val="00C26468"/>
    <w:rsid w:val="00C2649C"/>
    <w:rsid w:val="00C26652"/>
    <w:rsid w:val="00C26B89"/>
    <w:rsid w:val="00C26E0F"/>
    <w:rsid w:val="00C274F0"/>
    <w:rsid w:val="00C278C2"/>
    <w:rsid w:val="00C3002E"/>
    <w:rsid w:val="00C30641"/>
    <w:rsid w:val="00C30895"/>
    <w:rsid w:val="00C30C4F"/>
    <w:rsid w:val="00C30C88"/>
    <w:rsid w:val="00C30F38"/>
    <w:rsid w:val="00C31A6A"/>
    <w:rsid w:val="00C31F02"/>
    <w:rsid w:val="00C3221C"/>
    <w:rsid w:val="00C32572"/>
    <w:rsid w:val="00C3265F"/>
    <w:rsid w:val="00C32C6F"/>
    <w:rsid w:val="00C32DCE"/>
    <w:rsid w:val="00C32F1C"/>
    <w:rsid w:val="00C330F7"/>
    <w:rsid w:val="00C333DB"/>
    <w:rsid w:val="00C33554"/>
    <w:rsid w:val="00C3358F"/>
    <w:rsid w:val="00C339D4"/>
    <w:rsid w:val="00C33A87"/>
    <w:rsid w:val="00C33EDA"/>
    <w:rsid w:val="00C348A6"/>
    <w:rsid w:val="00C34C43"/>
    <w:rsid w:val="00C354EE"/>
    <w:rsid w:val="00C356C6"/>
    <w:rsid w:val="00C3604D"/>
    <w:rsid w:val="00C364D6"/>
    <w:rsid w:val="00C36A13"/>
    <w:rsid w:val="00C36C1B"/>
    <w:rsid w:val="00C37921"/>
    <w:rsid w:val="00C37C24"/>
    <w:rsid w:val="00C40209"/>
    <w:rsid w:val="00C405DC"/>
    <w:rsid w:val="00C409C9"/>
    <w:rsid w:val="00C40C9D"/>
    <w:rsid w:val="00C417C3"/>
    <w:rsid w:val="00C41929"/>
    <w:rsid w:val="00C41AE1"/>
    <w:rsid w:val="00C41CC8"/>
    <w:rsid w:val="00C423D1"/>
    <w:rsid w:val="00C42A83"/>
    <w:rsid w:val="00C42F37"/>
    <w:rsid w:val="00C42F52"/>
    <w:rsid w:val="00C43323"/>
    <w:rsid w:val="00C43749"/>
    <w:rsid w:val="00C43D51"/>
    <w:rsid w:val="00C440C7"/>
    <w:rsid w:val="00C4418F"/>
    <w:rsid w:val="00C44222"/>
    <w:rsid w:val="00C45439"/>
    <w:rsid w:val="00C454C1"/>
    <w:rsid w:val="00C4560C"/>
    <w:rsid w:val="00C45BB0"/>
    <w:rsid w:val="00C45C78"/>
    <w:rsid w:val="00C4671C"/>
    <w:rsid w:val="00C46DB4"/>
    <w:rsid w:val="00C46FB4"/>
    <w:rsid w:val="00C47037"/>
    <w:rsid w:val="00C476F3"/>
    <w:rsid w:val="00C479DA"/>
    <w:rsid w:val="00C47B59"/>
    <w:rsid w:val="00C502C7"/>
    <w:rsid w:val="00C502FF"/>
    <w:rsid w:val="00C50363"/>
    <w:rsid w:val="00C50438"/>
    <w:rsid w:val="00C505BE"/>
    <w:rsid w:val="00C50749"/>
    <w:rsid w:val="00C50E48"/>
    <w:rsid w:val="00C51264"/>
    <w:rsid w:val="00C513E1"/>
    <w:rsid w:val="00C51946"/>
    <w:rsid w:val="00C51959"/>
    <w:rsid w:val="00C51A51"/>
    <w:rsid w:val="00C51AFD"/>
    <w:rsid w:val="00C51BD4"/>
    <w:rsid w:val="00C524E1"/>
    <w:rsid w:val="00C52875"/>
    <w:rsid w:val="00C5290D"/>
    <w:rsid w:val="00C52EAC"/>
    <w:rsid w:val="00C52EDA"/>
    <w:rsid w:val="00C531DE"/>
    <w:rsid w:val="00C53300"/>
    <w:rsid w:val="00C53882"/>
    <w:rsid w:val="00C53DBA"/>
    <w:rsid w:val="00C53DE1"/>
    <w:rsid w:val="00C540D0"/>
    <w:rsid w:val="00C552FC"/>
    <w:rsid w:val="00C55578"/>
    <w:rsid w:val="00C55D57"/>
    <w:rsid w:val="00C56037"/>
    <w:rsid w:val="00C5662A"/>
    <w:rsid w:val="00C56A35"/>
    <w:rsid w:val="00C56DC2"/>
    <w:rsid w:val="00C570BB"/>
    <w:rsid w:val="00C57DBF"/>
    <w:rsid w:val="00C57F89"/>
    <w:rsid w:val="00C60578"/>
    <w:rsid w:val="00C60B52"/>
    <w:rsid w:val="00C6111F"/>
    <w:rsid w:val="00C61194"/>
    <w:rsid w:val="00C61213"/>
    <w:rsid w:val="00C612F2"/>
    <w:rsid w:val="00C61418"/>
    <w:rsid w:val="00C61919"/>
    <w:rsid w:val="00C61992"/>
    <w:rsid w:val="00C61C4C"/>
    <w:rsid w:val="00C61C6B"/>
    <w:rsid w:val="00C623F1"/>
    <w:rsid w:val="00C624E0"/>
    <w:rsid w:val="00C62D41"/>
    <w:rsid w:val="00C62F34"/>
    <w:rsid w:val="00C633F2"/>
    <w:rsid w:val="00C6342E"/>
    <w:rsid w:val="00C639E5"/>
    <w:rsid w:val="00C63B04"/>
    <w:rsid w:val="00C63C1B"/>
    <w:rsid w:val="00C63C6E"/>
    <w:rsid w:val="00C64011"/>
    <w:rsid w:val="00C6425F"/>
    <w:rsid w:val="00C64A7D"/>
    <w:rsid w:val="00C64E05"/>
    <w:rsid w:val="00C65C03"/>
    <w:rsid w:val="00C66569"/>
    <w:rsid w:val="00C6657E"/>
    <w:rsid w:val="00C66815"/>
    <w:rsid w:val="00C66953"/>
    <w:rsid w:val="00C6732D"/>
    <w:rsid w:val="00C67B1A"/>
    <w:rsid w:val="00C67C56"/>
    <w:rsid w:val="00C700B1"/>
    <w:rsid w:val="00C70161"/>
    <w:rsid w:val="00C70B34"/>
    <w:rsid w:val="00C70EB4"/>
    <w:rsid w:val="00C70FFD"/>
    <w:rsid w:val="00C7106C"/>
    <w:rsid w:val="00C710F2"/>
    <w:rsid w:val="00C7154E"/>
    <w:rsid w:val="00C715CF"/>
    <w:rsid w:val="00C719F6"/>
    <w:rsid w:val="00C71ADF"/>
    <w:rsid w:val="00C71C39"/>
    <w:rsid w:val="00C72221"/>
    <w:rsid w:val="00C72394"/>
    <w:rsid w:val="00C72AA4"/>
    <w:rsid w:val="00C72B34"/>
    <w:rsid w:val="00C72B8C"/>
    <w:rsid w:val="00C72BDD"/>
    <w:rsid w:val="00C733D1"/>
    <w:rsid w:val="00C7397C"/>
    <w:rsid w:val="00C73A93"/>
    <w:rsid w:val="00C746C0"/>
    <w:rsid w:val="00C749BC"/>
    <w:rsid w:val="00C74D1B"/>
    <w:rsid w:val="00C74F02"/>
    <w:rsid w:val="00C756CA"/>
    <w:rsid w:val="00C759A3"/>
    <w:rsid w:val="00C75BD8"/>
    <w:rsid w:val="00C765F2"/>
    <w:rsid w:val="00C766EE"/>
    <w:rsid w:val="00C76A64"/>
    <w:rsid w:val="00C76A97"/>
    <w:rsid w:val="00C76D27"/>
    <w:rsid w:val="00C76D4B"/>
    <w:rsid w:val="00C7700D"/>
    <w:rsid w:val="00C771D2"/>
    <w:rsid w:val="00C775BD"/>
    <w:rsid w:val="00C778E1"/>
    <w:rsid w:val="00C77B8D"/>
    <w:rsid w:val="00C8008B"/>
    <w:rsid w:val="00C80170"/>
    <w:rsid w:val="00C803C5"/>
    <w:rsid w:val="00C805C4"/>
    <w:rsid w:val="00C80DF5"/>
    <w:rsid w:val="00C80F5D"/>
    <w:rsid w:val="00C8107D"/>
    <w:rsid w:val="00C810F4"/>
    <w:rsid w:val="00C81166"/>
    <w:rsid w:val="00C81F56"/>
    <w:rsid w:val="00C820B1"/>
    <w:rsid w:val="00C821B5"/>
    <w:rsid w:val="00C828D0"/>
    <w:rsid w:val="00C82D93"/>
    <w:rsid w:val="00C83222"/>
    <w:rsid w:val="00C835E6"/>
    <w:rsid w:val="00C836AC"/>
    <w:rsid w:val="00C83B78"/>
    <w:rsid w:val="00C83FCD"/>
    <w:rsid w:val="00C8406E"/>
    <w:rsid w:val="00C84106"/>
    <w:rsid w:val="00C843B0"/>
    <w:rsid w:val="00C845E5"/>
    <w:rsid w:val="00C8492D"/>
    <w:rsid w:val="00C84A24"/>
    <w:rsid w:val="00C84EEC"/>
    <w:rsid w:val="00C8528D"/>
    <w:rsid w:val="00C8537D"/>
    <w:rsid w:val="00C85E9F"/>
    <w:rsid w:val="00C8667D"/>
    <w:rsid w:val="00C86BBB"/>
    <w:rsid w:val="00C86BBF"/>
    <w:rsid w:val="00C86D46"/>
    <w:rsid w:val="00C87030"/>
    <w:rsid w:val="00C873B3"/>
    <w:rsid w:val="00C87D88"/>
    <w:rsid w:val="00C87DA8"/>
    <w:rsid w:val="00C9079D"/>
    <w:rsid w:val="00C90990"/>
    <w:rsid w:val="00C90B09"/>
    <w:rsid w:val="00C90E86"/>
    <w:rsid w:val="00C90F4B"/>
    <w:rsid w:val="00C91914"/>
    <w:rsid w:val="00C919B4"/>
    <w:rsid w:val="00C91C98"/>
    <w:rsid w:val="00C91E2E"/>
    <w:rsid w:val="00C92215"/>
    <w:rsid w:val="00C92B4E"/>
    <w:rsid w:val="00C92DE7"/>
    <w:rsid w:val="00C933C5"/>
    <w:rsid w:val="00C937BB"/>
    <w:rsid w:val="00C93CE8"/>
    <w:rsid w:val="00C94AA8"/>
    <w:rsid w:val="00C952B5"/>
    <w:rsid w:val="00C9531F"/>
    <w:rsid w:val="00C955C6"/>
    <w:rsid w:val="00C95640"/>
    <w:rsid w:val="00C95FD8"/>
    <w:rsid w:val="00C973B4"/>
    <w:rsid w:val="00C97E2F"/>
    <w:rsid w:val="00CA0183"/>
    <w:rsid w:val="00CA020C"/>
    <w:rsid w:val="00CA0491"/>
    <w:rsid w:val="00CA0E31"/>
    <w:rsid w:val="00CA1847"/>
    <w:rsid w:val="00CA27AA"/>
    <w:rsid w:val="00CA2B10"/>
    <w:rsid w:val="00CA2B7E"/>
    <w:rsid w:val="00CA2DC4"/>
    <w:rsid w:val="00CA31B2"/>
    <w:rsid w:val="00CA3393"/>
    <w:rsid w:val="00CA3875"/>
    <w:rsid w:val="00CA394D"/>
    <w:rsid w:val="00CA3CD7"/>
    <w:rsid w:val="00CA402B"/>
    <w:rsid w:val="00CA488A"/>
    <w:rsid w:val="00CA500B"/>
    <w:rsid w:val="00CA5456"/>
    <w:rsid w:val="00CA56CC"/>
    <w:rsid w:val="00CA5840"/>
    <w:rsid w:val="00CA5E19"/>
    <w:rsid w:val="00CA6188"/>
    <w:rsid w:val="00CA6318"/>
    <w:rsid w:val="00CA637F"/>
    <w:rsid w:val="00CA6ABB"/>
    <w:rsid w:val="00CA6C73"/>
    <w:rsid w:val="00CA6C8D"/>
    <w:rsid w:val="00CA733F"/>
    <w:rsid w:val="00CA7445"/>
    <w:rsid w:val="00CA7A83"/>
    <w:rsid w:val="00CB06F4"/>
    <w:rsid w:val="00CB152C"/>
    <w:rsid w:val="00CB2655"/>
    <w:rsid w:val="00CB295E"/>
    <w:rsid w:val="00CB309D"/>
    <w:rsid w:val="00CB3146"/>
    <w:rsid w:val="00CB31C7"/>
    <w:rsid w:val="00CB3755"/>
    <w:rsid w:val="00CB398E"/>
    <w:rsid w:val="00CB3F3F"/>
    <w:rsid w:val="00CB41D6"/>
    <w:rsid w:val="00CB4C8A"/>
    <w:rsid w:val="00CB54FC"/>
    <w:rsid w:val="00CB562A"/>
    <w:rsid w:val="00CB57D2"/>
    <w:rsid w:val="00CB59B3"/>
    <w:rsid w:val="00CB5CD5"/>
    <w:rsid w:val="00CB5D0F"/>
    <w:rsid w:val="00CB6224"/>
    <w:rsid w:val="00CB62C8"/>
    <w:rsid w:val="00CB63C6"/>
    <w:rsid w:val="00CB64B1"/>
    <w:rsid w:val="00CB6540"/>
    <w:rsid w:val="00CB66CE"/>
    <w:rsid w:val="00CB6748"/>
    <w:rsid w:val="00CB6BE1"/>
    <w:rsid w:val="00CB6EF4"/>
    <w:rsid w:val="00CB7660"/>
    <w:rsid w:val="00CB7C0F"/>
    <w:rsid w:val="00CB7CD5"/>
    <w:rsid w:val="00CC0473"/>
    <w:rsid w:val="00CC0781"/>
    <w:rsid w:val="00CC0B88"/>
    <w:rsid w:val="00CC112E"/>
    <w:rsid w:val="00CC1C39"/>
    <w:rsid w:val="00CC1C78"/>
    <w:rsid w:val="00CC25CF"/>
    <w:rsid w:val="00CC27FE"/>
    <w:rsid w:val="00CC29B9"/>
    <w:rsid w:val="00CC324D"/>
    <w:rsid w:val="00CC38BB"/>
    <w:rsid w:val="00CC3E79"/>
    <w:rsid w:val="00CC3F8D"/>
    <w:rsid w:val="00CC43EC"/>
    <w:rsid w:val="00CC48CE"/>
    <w:rsid w:val="00CC4EE8"/>
    <w:rsid w:val="00CC5CDA"/>
    <w:rsid w:val="00CC6612"/>
    <w:rsid w:val="00CC6977"/>
    <w:rsid w:val="00CC7B2A"/>
    <w:rsid w:val="00CC7D16"/>
    <w:rsid w:val="00CC7E3E"/>
    <w:rsid w:val="00CD01DF"/>
    <w:rsid w:val="00CD053E"/>
    <w:rsid w:val="00CD0925"/>
    <w:rsid w:val="00CD0939"/>
    <w:rsid w:val="00CD0BCA"/>
    <w:rsid w:val="00CD0F18"/>
    <w:rsid w:val="00CD11B6"/>
    <w:rsid w:val="00CD16E5"/>
    <w:rsid w:val="00CD1960"/>
    <w:rsid w:val="00CD1BD9"/>
    <w:rsid w:val="00CD1C36"/>
    <w:rsid w:val="00CD1E9C"/>
    <w:rsid w:val="00CD1F34"/>
    <w:rsid w:val="00CD269B"/>
    <w:rsid w:val="00CD2867"/>
    <w:rsid w:val="00CD308D"/>
    <w:rsid w:val="00CD3B76"/>
    <w:rsid w:val="00CD3DB3"/>
    <w:rsid w:val="00CD4065"/>
    <w:rsid w:val="00CD4211"/>
    <w:rsid w:val="00CD456B"/>
    <w:rsid w:val="00CD4ABD"/>
    <w:rsid w:val="00CD5712"/>
    <w:rsid w:val="00CD5E02"/>
    <w:rsid w:val="00CD5E32"/>
    <w:rsid w:val="00CD5F7B"/>
    <w:rsid w:val="00CD6120"/>
    <w:rsid w:val="00CD6837"/>
    <w:rsid w:val="00CD68C2"/>
    <w:rsid w:val="00CD6BF0"/>
    <w:rsid w:val="00CD6C0C"/>
    <w:rsid w:val="00CD6F0F"/>
    <w:rsid w:val="00CD7072"/>
    <w:rsid w:val="00CD79CE"/>
    <w:rsid w:val="00CE03D5"/>
    <w:rsid w:val="00CE0555"/>
    <w:rsid w:val="00CE07B6"/>
    <w:rsid w:val="00CE08F8"/>
    <w:rsid w:val="00CE0F34"/>
    <w:rsid w:val="00CE101C"/>
    <w:rsid w:val="00CE113E"/>
    <w:rsid w:val="00CE1392"/>
    <w:rsid w:val="00CE1C32"/>
    <w:rsid w:val="00CE1EF4"/>
    <w:rsid w:val="00CE20F0"/>
    <w:rsid w:val="00CE2112"/>
    <w:rsid w:val="00CE21D5"/>
    <w:rsid w:val="00CE22CC"/>
    <w:rsid w:val="00CE2461"/>
    <w:rsid w:val="00CE2FE2"/>
    <w:rsid w:val="00CE310E"/>
    <w:rsid w:val="00CE31D8"/>
    <w:rsid w:val="00CE3220"/>
    <w:rsid w:val="00CE34B7"/>
    <w:rsid w:val="00CE38A2"/>
    <w:rsid w:val="00CE39DC"/>
    <w:rsid w:val="00CE3D69"/>
    <w:rsid w:val="00CE43B1"/>
    <w:rsid w:val="00CE43D1"/>
    <w:rsid w:val="00CE462D"/>
    <w:rsid w:val="00CE4986"/>
    <w:rsid w:val="00CE4E45"/>
    <w:rsid w:val="00CE52D3"/>
    <w:rsid w:val="00CE52DE"/>
    <w:rsid w:val="00CE532A"/>
    <w:rsid w:val="00CE5933"/>
    <w:rsid w:val="00CE5AC2"/>
    <w:rsid w:val="00CE5B07"/>
    <w:rsid w:val="00CE5E97"/>
    <w:rsid w:val="00CE6562"/>
    <w:rsid w:val="00CE6648"/>
    <w:rsid w:val="00CE6887"/>
    <w:rsid w:val="00CE6999"/>
    <w:rsid w:val="00CE6E60"/>
    <w:rsid w:val="00CE6E63"/>
    <w:rsid w:val="00CF00FC"/>
    <w:rsid w:val="00CF0286"/>
    <w:rsid w:val="00CF031A"/>
    <w:rsid w:val="00CF0529"/>
    <w:rsid w:val="00CF0C86"/>
    <w:rsid w:val="00CF0E73"/>
    <w:rsid w:val="00CF1048"/>
    <w:rsid w:val="00CF1B83"/>
    <w:rsid w:val="00CF25DC"/>
    <w:rsid w:val="00CF279A"/>
    <w:rsid w:val="00CF2B75"/>
    <w:rsid w:val="00CF3009"/>
    <w:rsid w:val="00CF3A08"/>
    <w:rsid w:val="00CF3F68"/>
    <w:rsid w:val="00CF409D"/>
    <w:rsid w:val="00CF4562"/>
    <w:rsid w:val="00CF52F3"/>
    <w:rsid w:val="00CF54DF"/>
    <w:rsid w:val="00CF581A"/>
    <w:rsid w:val="00CF5BA3"/>
    <w:rsid w:val="00CF60EE"/>
    <w:rsid w:val="00CF63B4"/>
    <w:rsid w:val="00CF65BD"/>
    <w:rsid w:val="00CF6B17"/>
    <w:rsid w:val="00CF7206"/>
    <w:rsid w:val="00CF7942"/>
    <w:rsid w:val="00CF79E3"/>
    <w:rsid w:val="00D001E0"/>
    <w:rsid w:val="00D00452"/>
    <w:rsid w:val="00D011EC"/>
    <w:rsid w:val="00D016F7"/>
    <w:rsid w:val="00D018A5"/>
    <w:rsid w:val="00D0225C"/>
    <w:rsid w:val="00D024BE"/>
    <w:rsid w:val="00D02726"/>
    <w:rsid w:val="00D02B37"/>
    <w:rsid w:val="00D03295"/>
    <w:rsid w:val="00D03959"/>
    <w:rsid w:val="00D03B6C"/>
    <w:rsid w:val="00D043B5"/>
    <w:rsid w:val="00D047FD"/>
    <w:rsid w:val="00D04AB7"/>
    <w:rsid w:val="00D04D8B"/>
    <w:rsid w:val="00D04E58"/>
    <w:rsid w:val="00D05117"/>
    <w:rsid w:val="00D05316"/>
    <w:rsid w:val="00D05748"/>
    <w:rsid w:val="00D06209"/>
    <w:rsid w:val="00D06DFE"/>
    <w:rsid w:val="00D077D5"/>
    <w:rsid w:val="00D079C9"/>
    <w:rsid w:val="00D07C3D"/>
    <w:rsid w:val="00D07DC7"/>
    <w:rsid w:val="00D07DCA"/>
    <w:rsid w:val="00D07F45"/>
    <w:rsid w:val="00D100B6"/>
    <w:rsid w:val="00D10643"/>
    <w:rsid w:val="00D10FA8"/>
    <w:rsid w:val="00D11004"/>
    <w:rsid w:val="00D110B2"/>
    <w:rsid w:val="00D1134E"/>
    <w:rsid w:val="00D11377"/>
    <w:rsid w:val="00D11CC7"/>
    <w:rsid w:val="00D11F75"/>
    <w:rsid w:val="00D1252E"/>
    <w:rsid w:val="00D1278F"/>
    <w:rsid w:val="00D127DB"/>
    <w:rsid w:val="00D13367"/>
    <w:rsid w:val="00D133A3"/>
    <w:rsid w:val="00D134F5"/>
    <w:rsid w:val="00D13766"/>
    <w:rsid w:val="00D1409C"/>
    <w:rsid w:val="00D14168"/>
    <w:rsid w:val="00D147EF"/>
    <w:rsid w:val="00D14829"/>
    <w:rsid w:val="00D14BC3"/>
    <w:rsid w:val="00D14D1C"/>
    <w:rsid w:val="00D15122"/>
    <w:rsid w:val="00D15554"/>
    <w:rsid w:val="00D157B8"/>
    <w:rsid w:val="00D161D4"/>
    <w:rsid w:val="00D16D24"/>
    <w:rsid w:val="00D16D7E"/>
    <w:rsid w:val="00D1713F"/>
    <w:rsid w:val="00D173F7"/>
    <w:rsid w:val="00D1774E"/>
    <w:rsid w:val="00D1776C"/>
    <w:rsid w:val="00D17779"/>
    <w:rsid w:val="00D178D5"/>
    <w:rsid w:val="00D17903"/>
    <w:rsid w:val="00D17AF8"/>
    <w:rsid w:val="00D17F90"/>
    <w:rsid w:val="00D20071"/>
    <w:rsid w:val="00D2073A"/>
    <w:rsid w:val="00D20770"/>
    <w:rsid w:val="00D2097A"/>
    <w:rsid w:val="00D20BAC"/>
    <w:rsid w:val="00D20D9F"/>
    <w:rsid w:val="00D210DF"/>
    <w:rsid w:val="00D21400"/>
    <w:rsid w:val="00D2176E"/>
    <w:rsid w:val="00D21788"/>
    <w:rsid w:val="00D21DD7"/>
    <w:rsid w:val="00D22172"/>
    <w:rsid w:val="00D2228A"/>
    <w:rsid w:val="00D22864"/>
    <w:rsid w:val="00D22C6F"/>
    <w:rsid w:val="00D22C79"/>
    <w:rsid w:val="00D22F99"/>
    <w:rsid w:val="00D233A4"/>
    <w:rsid w:val="00D2376D"/>
    <w:rsid w:val="00D23CB8"/>
    <w:rsid w:val="00D23DCE"/>
    <w:rsid w:val="00D2450B"/>
    <w:rsid w:val="00D2456F"/>
    <w:rsid w:val="00D24972"/>
    <w:rsid w:val="00D2497B"/>
    <w:rsid w:val="00D24A8C"/>
    <w:rsid w:val="00D24D1E"/>
    <w:rsid w:val="00D25397"/>
    <w:rsid w:val="00D2556E"/>
    <w:rsid w:val="00D2583A"/>
    <w:rsid w:val="00D25880"/>
    <w:rsid w:val="00D2589E"/>
    <w:rsid w:val="00D25966"/>
    <w:rsid w:val="00D25E4E"/>
    <w:rsid w:val="00D261F9"/>
    <w:rsid w:val="00D2648D"/>
    <w:rsid w:val="00D267E1"/>
    <w:rsid w:val="00D26996"/>
    <w:rsid w:val="00D269C1"/>
    <w:rsid w:val="00D27460"/>
    <w:rsid w:val="00D275A5"/>
    <w:rsid w:val="00D30134"/>
    <w:rsid w:val="00D30651"/>
    <w:rsid w:val="00D309B1"/>
    <w:rsid w:val="00D312C0"/>
    <w:rsid w:val="00D315EF"/>
    <w:rsid w:val="00D31F51"/>
    <w:rsid w:val="00D3353A"/>
    <w:rsid w:val="00D34101"/>
    <w:rsid w:val="00D351FE"/>
    <w:rsid w:val="00D352F2"/>
    <w:rsid w:val="00D357ED"/>
    <w:rsid w:val="00D35A43"/>
    <w:rsid w:val="00D35EEB"/>
    <w:rsid w:val="00D366AA"/>
    <w:rsid w:val="00D36AA6"/>
    <w:rsid w:val="00D36FDC"/>
    <w:rsid w:val="00D37582"/>
    <w:rsid w:val="00D3793F"/>
    <w:rsid w:val="00D37C4F"/>
    <w:rsid w:val="00D4096D"/>
    <w:rsid w:val="00D40DFB"/>
    <w:rsid w:val="00D4105B"/>
    <w:rsid w:val="00D414E4"/>
    <w:rsid w:val="00D41641"/>
    <w:rsid w:val="00D41726"/>
    <w:rsid w:val="00D41860"/>
    <w:rsid w:val="00D41F7F"/>
    <w:rsid w:val="00D42017"/>
    <w:rsid w:val="00D42051"/>
    <w:rsid w:val="00D42179"/>
    <w:rsid w:val="00D4228C"/>
    <w:rsid w:val="00D42393"/>
    <w:rsid w:val="00D42C26"/>
    <w:rsid w:val="00D43448"/>
    <w:rsid w:val="00D439BD"/>
    <w:rsid w:val="00D43A17"/>
    <w:rsid w:val="00D43FBA"/>
    <w:rsid w:val="00D4440D"/>
    <w:rsid w:val="00D44B0C"/>
    <w:rsid w:val="00D44D68"/>
    <w:rsid w:val="00D44F3E"/>
    <w:rsid w:val="00D452F2"/>
    <w:rsid w:val="00D45543"/>
    <w:rsid w:val="00D455DE"/>
    <w:rsid w:val="00D4569F"/>
    <w:rsid w:val="00D457B9"/>
    <w:rsid w:val="00D45FDA"/>
    <w:rsid w:val="00D4645E"/>
    <w:rsid w:val="00D467FF"/>
    <w:rsid w:val="00D46AF9"/>
    <w:rsid w:val="00D46EAB"/>
    <w:rsid w:val="00D4755E"/>
    <w:rsid w:val="00D4772F"/>
    <w:rsid w:val="00D479ED"/>
    <w:rsid w:val="00D47AFD"/>
    <w:rsid w:val="00D501AD"/>
    <w:rsid w:val="00D501E8"/>
    <w:rsid w:val="00D50529"/>
    <w:rsid w:val="00D50721"/>
    <w:rsid w:val="00D50A1B"/>
    <w:rsid w:val="00D510B9"/>
    <w:rsid w:val="00D5126F"/>
    <w:rsid w:val="00D512F0"/>
    <w:rsid w:val="00D5132F"/>
    <w:rsid w:val="00D51410"/>
    <w:rsid w:val="00D51577"/>
    <w:rsid w:val="00D5168E"/>
    <w:rsid w:val="00D51B7C"/>
    <w:rsid w:val="00D51F66"/>
    <w:rsid w:val="00D51F8C"/>
    <w:rsid w:val="00D52195"/>
    <w:rsid w:val="00D5228A"/>
    <w:rsid w:val="00D523FD"/>
    <w:rsid w:val="00D5263D"/>
    <w:rsid w:val="00D52823"/>
    <w:rsid w:val="00D528EE"/>
    <w:rsid w:val="00D52A59"/>
    <w:rsid w:val="00D52B19"/>
    <w:rsid w:val="00D52CBD"/>
    <w:rsid w:val="00D52FD5"/>
    <w:rsid w:val="00D53EC8"/>
    <w:rsid w:val="00D54087"/>
    <w:rsid w:val="00D542A7"/>
    <w:rsid w:val="00D54423"/>
    <w:rsid w:val="00D545A9"/>
    <w:rsid w:val="00D549BB"/>
    <w:rsid w:val="00D549E7"/>
    <w:rsid w:val="00D5601C"/>
    <w:rsid w:val="00D561B7"/>
    <w:rsid w:val="00D56432"/>
    <w:rsid w:val="00D56900"/>
    <w:rsid w:val="00D569B8"/>
    <w:rsid w:val="00D569F3"/>
    <w:rsid w:val="00D57570"/>
    <w:rsid w:val="00D57ADE"/>
    <w:rsid w:val="00D57AEC"/>
    <w:rsid w:val="00D57B28"/>
    <w:rsid w:val="00D60BB4"/>
    <w:rsid w:val="00D60E0B"/>
    <w:rsid w:val="00D6183F"/>
    <w:rsid w:val="00D61B0B"/>
    <w:rsid w:val="00D61B1D"/>
    <w:rsid w:val="00D61C7D"/>
    <w:rsid w:val="00D6241B"/>
    <w:rsid w:val="00D636DF"/>
    <w:rsid w:val="00D63720"/>
    <w:rsid w:val="00D63AFD"/>
    <w:rsid w:val="00D63BE3"/>
    <w:rsid w:val="00D64027"/>
    <w:rsid w:val="00D643A4"/>
    <w:rsid w:val="00D64867"/>
    <w:rsid w:val="00D64A9B"/>
    <w:rsid w:val="00D64EA0"/>
    <w:rsid w:val="00D65041"/>
    <w:rsid w:val="00D65F37"/>
    <w:rsid w:val="00D6600D"/>
    <w:rsid w:val="00D660F7"/>
    <w:rsid w:val="00D66927"/>
    <w:rsid w:val="00D66D6A"/>
    <w:rsid w:val="00D66D97"/>
    <w:rsid w:val="00D66EAB"/>
    <w:rsid w:val="00D67DFD"/>
    <w:rsid w:val="00D67F56"/>
    <w:rsid w:val="00D7074C"/>
    <w:rsid w:val="00D715D2"/>
    <w:rsid w:val="00D71A22"/>
    <w:rsid w:val="00D722A5"/>
    <w:rsid w:val="00D7235A"/>
    <w:rsid w:val="00D72405"/>
    <w:rsid w:val="00D72B55"/>
    <w:rsid w:val="00D72D3B"/>
    <w:rsid w:val="00D72DD1"/>
    <w:rsid w:val="00D72DE7"/>
    <w:rsid w:val="00D731D7"/>
    <w:rsid w:val="00D733E3"/>
    <w:rsid w:val="00D733E9"/>
    <w:rsid w:val="00D73867"/>
    <w:rsid w:val="00D73AF8"/>
    <w:rsid w:val="00D747CD"/>
    <w:rsid w:val="00D74ED4"/>
    <w:rsid w:val="00D754FC"/>
    <w:rsid w:val="00D7585C"/>
    <w:rsid w:val="00D75CC6"/>
    <w:rsid w:val="00D75D62"/>
    <w:rsid w:val="00D7632A"/>
    <w:rsid w:val="00D7687F"/>
    <w:rsid w:val="00D769C1"/>
    <w:rsid w:val="00D76D96"/>
    <w:rsid w:val="00D778DA"/>
    <w:rsid w:val="00D77B10"/>
    <w:rsid w:val="00D809BE"/>
    <w:rsid w:val="00D80A64"/>
    <w:rsid w:val="00D80BC7"/>
    <w:rsid w:val="00D81078"/>
    <w:rsid w:val="00D81418"/>
    <w:rsid w:val="00D814D4"/>
    <w:rsid w:val="00D82219"/>
    <w:rsid w:val="00D825A7"/>
    <w:rsid w:val="00D82609"/>
    <w:rsid w:val="00D82732"/>
    <w:rsid w:val="00D82953"/>
    <w:rsid w:val="00D82B8D"/>
    <w:rsid w:val="00D8318D"/>
    <w:rsid w:val="00D837E1"/>
    <w:rsid w:val="00D83A1E"/>
    <w:rsid w:val="00D83A32"/>
    <w:rsid w:val="00D840A6"/>
    <w:rsid w:val="00D84812"/>
    <w:rsid w:val="00D84914"/>
    <w:rsid w:val="00D84CE6"/>
    <w:rsid w:val="00D84D2B"/>
    <w:rsid w:val="00D8533E"/>
    <w:rsid w:val="00D85502"/>
    <w:rsid w:val="00D85D33"/>
    <w:rsid w:val="00D8674C"/>
    <w:rsid w:val="00D86C3E"/>
    <w:rsid w:val="00D8751D"/>
    <w:rsid w:val="00D908E5"/>
    <w:rsid w:val="00D9093F"/>
    <w:rsid w:val="00D911CA"/>
    <w:rsid w:val="00D91418"/>
    <w:rsid w:val="00D91670"/>
    <w:rsid w:val="00D91969"/>
    <w:rsid w:val="00D927C5"/>
    <w:rsid w:val="00D9375F"/>
    <w:rsid w:val="00D94F2D"/>
    <w:rsid w:val="00D9539F"/>
    <w:rsid w:val="00D95807"/>
    <w:rsid w:val="00D95857"/>
    <w:rsid w:val="00D95C68"/>
    <w:rsid w:val="00D969C6"/>
    <w:rsid w:val="00D96E4B"/>
    <w:rsid w:val="00D97649"/>
    <w:rsid w:val="00D97703"/>
    <w:rsid w:val="00D97EE7"/>
    <w:rsid w:val="00DA04DE"/>
    <w:rsid w:val="00DA05A1"/>
    <w:rsid w:val="00DA0949"/>
    <w:rsid w:val="00DA0988"/>
    <w:rsid w:val="00DA0F79"/>
    <w:rsid w:val="00DA17A9"/>
    <w:rsid w:val="00DA1ED7"/>
    <w:rsid w:val="00DA2229"/>
    <w:rsid w:val="00DA22B9"/>
    <w:rsid w:val="00DA36C5"/>
    <w:rsid w:val="00DA3B29"/>
    <w:rsid w:val="00DA3E86"/>
    <w:rsid w:val="00DA493E"/>
    <w:rsid w:val="00DA4CDD"/>
    <w:rsid w:val="00DA5A62"/>
    <w:rsid w:val="00DA651B"/>
    <w:rsid w:val="00DA65BC"/>
    <w:rsid w:val="00DA6C13"/>
    <w:rsid w:val="00DA6EB9"/>
    <w:rsid w:val="00DA7233"/>
    <w:rsid w:val="00DA75C1"/>
    <w:rsid w:val="00DA79C0"/>
    <w:rsid w:val="00DA7B8B"/>
    <w:rsid w:val="00DB038D"/>
    <w:rsid w:val="00DB04B4"/>
    <w:rsid w:val="00DB054D"/>
    <w:rsid w:val="00DB0621"/>
    <w:rsid w:val="00DB1A46"/>
    <w:rsid w:val="00DB1ADD"/>
    <w:rsid w:val="00DB1F0D"/>
    <w:rsid w:val="00DB301E"/>
    <w:rsid w:val="00DB301F"/>
    <w:rsid w:val="00DB3158"/>
    <w:rsid w:val="00DB3C67"/>
    <w:rsid w:val="00DB3D0C"/>
    <w:rsid w:val="00DB40DC"/>
    <w:rsid w:val="00DB4893"/>
    <w:rsid w:val="00DB4D4B"/>
    <w:rsid w:val="00DB4DA5"/>
    <w:rsid w:val="00DB57E5"/>
    <w:rsid w:val="00DB5F6F"/>
    <w:rsid w:val="00DB6241"/>
    <w:rsid w:val="00DB672A"/>
    <w:rsid w:val="00DB6847"/>
    <w:rsid w:val="00DB6EB3"/>
    <w:rsid w:val="00DB713C"/>
    <w:rsid w:val="00DB7250"/>
    <w:rsid w:val="00DB737B"/>
    <w:rsid w:val="00DB7D11"/>
    <w:rsid w:val="00DC017A"/>
    <w:rsid w:val="00DC034B"/>
    <w:rsid w:val="00DC0716"/>
    <w:rsid w:val="00DC07D5"/>
    <w:rsid w:val="00DC0C4D"/>
    <w:rsid w:val="00DC11BF"/>
    <w:rsid w:val="00DC1882"/>
    <w:rsid w:val="00DC18CC"/>
    <w:rsid w:val="00DC1B4A"/>
    <w:rsid w:val="00DC1C27"/>
    <w:rsid w:val="00DC1CAC"/>
    <w:rsid w:val="00DC257C"/>
    <w:rsid w:val="00DC2C82"/>
    <w:rsid w:val="00DC3202"/>
    <w:rsid w:val="00DC34B3"/>
    <w:rsid w:val="00DC358D"/>
    <w:rsid w:val="00DC36E3"/>
    <w:rsid w:val="00DC37F1"/>
    <w:rsid w:val="00DC403F"/>
    <w:rsid w:val="00DC4430"/>
    <w:rsid w:val="00DC46B4"/>
    <w:rsid w:val="00DC4915"/>
    <w:rsid w:val="00DC4A32"/>
    <w:rsid w:val="00DC4B28"/>
    <w:rsid w:val="00DC4D83"/>
    <w:rsid w:val="00DC4D92"/>
    <w:rsid w:val="00DC55BD"/>
    <w:rsid w:val="00DC56B6"/>
    <w:rsid w:val="00DC5980"/>
    <w:rsid w:val="00DC6693"/>
    <w:rsid w:val="00DC68DF"/>
    <w:rsid w:val="00DC6E5A"/>
    <w:rsid w:val="00DC6F22"/>
    <w:rsid w:val="00DC7F6A"/>
    <w:rsid w:val="00DD02B3"/>
    <w:rsid w:val="00DD0579"/>
    <w:rsid w:val="00DD0902"/>
    <w:rsid w:val="00DD0C12"/>
    <w:rsid w:val="00DD0DD0"/>
    <w:rsid w:val="00DD143B"/>
    <w:rsid w:val="00DD15BA"/>
    <w:rsid w:val="00DD1D81"/>
    <w:rsid w:val="00DD1DF7"/>
    <w:rsid w:val="00DD1FAD"/>
    <w:rsid w:val="00DD22DC"/>
    <w:rsid w:val="00DD24AF"/>
    <w:rsid w:val="00DD2538"/>
    <w:rsid w:val="00DD26D9"/>
    <w:rsid w:val="00DD2A24"/>
    <w:rsid w:val="00DD2C00"/>
    <w:rsid w:val="00DD30AB"/>
    <w:rsid w:val="00DD311A"/>
    <w:rsid w:val="00DD36BA"/>
    <w:rsid w:val="00DD3A81"/>
    <w:rsid w:val="00DD3E99"/>
    <w:rsid w:val="00DD3FC3"/>
    <w:rsid w:val="00DD4157"/>
    <w:rsid w:val="00DD4315"/>
    <w:rsid w:val="00DD4320"/>
    <w:rsid w:val="00DD469A"/>
    <w:rsid w:val="00DD4A01"/>
    <w:rsid w:val="00DD4ADB"/>
    <w:rsid w:val="00DD4B3C"/>
    <w:rsid w:val="00DD54FC"/>
    <w:rsid w:val="00DD69A9"/>
    <w:rsid w:val="00DD6AB1"/>
    <w:rsid w:val="00DD6DAD"/>
    <w:rsid w:val="00DD76E6"/>
    <w:rsid w:val="00DD78E5"/>
    <w:rsid w:val="00DD7978"/>
    <w:rsid w:val="00DD7E1F"/>
    <w:rsid w:val="00DD7E21"/>
    <w:rsid w:val="00DE04D8"/>
    <w:rsid w:val="00DE0690"/>
    <w:rsid w:val="00DE1496"/>
    <w:rsid w:val="00DE192D"/>
    <w:rsid w:val="00DE1D2F"/>
    <w:rsid w:val="00DE1F71"/>
    <w:rsid w:val="00DE1FD5"/>
    <w:rsid w:val="00DE202D"/>
    <w:rsid w:val="00DE2943"/>
    <w:rsid w:val="00DE316E"/>
    <w:rsid w:val="00DE364E"/>
    <w:rsid w:val="00DE3DCD"/>
    <w:rsid w:val="00DE3ED5"/>
    <w:rsid w:val="00DE4554"/>
    <w:rsid w:val="00DE4D18"/>
    <w:rsid w:val="00DE4D2F"/>
    <w:rsid w:val="00DE50B7"/>
    <w:rsid w:val="00DE5496"/>
    <w:rsid w:val="00DE5B52"/>
    <w:rsid w:val="00DE61CD"/>
    <w:rsid w:val="00DE6BED"/>
    <w:rsid w:val="00DE6BF1"/>
    <w:rsid w:val="00DE7037"/>
    <w:rsid w:val="00DE70CF"/>
    <w:rsid w:val="00DE7705"/>
    <w:rsid w:val="00DE78DE"/>
    <w:rsid w:val="00DE7C56"/>
    <w:rsid w:val="00DF08C0"/>
    <w:rsid w:val="00DF0DCB"/>
    <w:rsid w:val="00DF134F"/>
    <w:rsid w:val="00DF1492"/>
    <w:rsid w:val="00DF1CA1"/>
    <w:rsid w:val="00DF2291"/>
    <w:rsid w:val="00DF2A68"/>
    <w:rsid w:val="00DF2F1B"/>
    <w:rsid w:val="00DF2FA0"/>
    <w:rsid w:val="00DF3213"/>
    <w:rsid w:val="00DF330F"/>
    <w:rsid w:val="00DF390A"/>
    <w:rsid w:val="00DF3B24"/>
    <w:rsid w:val="00DF3E29"/>
    <w:rsid w:val="00DF4E6B"/>
    <w:rsid w:val="00DF5362"/>
    <w:rsid w:val="00DF56F4"/>
    <w:rsid w:val="00DF573E"/>
    <w:rsid w:val="00DF5BFA"/>
    <w:rsid w:val="00DF5CB4"/>
    <w:rsid w:val="00DF632E"/>
    <w:rsid w:val="00DF6567"/>
    <w:rsid w:val="00DF6995"/>
    <w:rsid w:val="00DF710B"/>
    <w:rsid w:val="00DF728E"/>
    <w:rsid w:val="00DF75E4"/>
    <w:rsid w:val="00E00288"/>
    <w:rsid w:val="00E005F1"/>
    <w:rsid w:val="00E00629"/>
    <w:rsid w:val="00E01212"/>
    <w:rsid w:val="00E01A8E"/>
    <w:rsid w:val="00E01A92"/>
    <w:rsid w:val="00E01BD4"/>
    <w:rsid w:val="00E01C23"/>
    <w:rsid w:val="00E01DDD"/>
    <w:rsid w:val="00E01E18"/>
    <w:rsid w:val="00E01F21"/>
    <w:rsid w:val="00E02220"/>
    <w:rsid w:val="00E0231A"/>
    <w:rsid w:val="00E0254B"/>
    <w:rsid w:val="00E029AB"/>
    <w:rsid w:val="00E02A39"/>
    <w:rsid w:val="00E02DA9"/>
    <w:rsid w:val="00E02E3C"/>
    <w:rsid w:val="00E0416B"/>
    <w:rsid w:val="00E043F3"/>
    <w:rsid w:val="00E0467A"/>
    <w:rsid w:val="00E046D7"/>
    <w:rsid w:val="00E046F0"/>
    <w:rsid w:val="00E04847"/>
    <w:rsid w:val="00E055E3"/>
    <w:rsid w:val="00E05755"/>
    <w:rsid w:val="00E05BF3"/>
    <w:rsid w:val="00E05D18"/>
    <w:rsid w:val="00E05D86"/>
    <w:rsid w:val="00E05F28"/>
    <w:rsid w:val="00E05F81"/>
    <w:rsid w:val="00E064A2"/>
    <w:rsid w:val="00E0650D"/>
    <w:rsid w:val="00E06625"/>
    <w:rsid w:val="00E06729"/>
    <w:rsid w:val="00E06CAD"/>
    <w:rsid w:val="00E07253"/>
    <w:rsid w:val="00E074EB"/>
    <w:rsid w:val="00E0797F"/>
    <w:rsid w:val="00E07C2A"/>
    <w:rsid w:val="00E07F70"/>
    <w:rsid w:val="00E106F5"/>
    <w:rsid w:val="00E10B41"/>
    <w:rsid w:val="00E12111"/>
    <w:rsid w:val="00E12132"/>
    <w:rsid w:val="00E121D4"/>
    <w:rsid w:val="00E122CA"/>
    <w:rsid w:val="00E12824"/>
    <w:rsid w:val="00E128AB"/>
    <w:rsid w:val="00E12987"/>
    <w:rsid w:val="00E12CC5"/>
    <w:rsid w:val="00E12DC4"/>
    <w:rsid w:val="00E131A9"/>
    <w:rsid w:val="00E131E5"/>
    <w:rsid w:val="00E13F28"/>
    <w:rsid w:val="00E14BE9"/>
    <w:rsid w:val="00E14F73"/>
    <w:rsid w:val="00E1503A"/>
    <w:rsid w:val="00E1552B"/>
    <w:rsid w:val="00E15947"/>
    <w:rsid w:val="00E15B7E"/>
    <w:rsid w:val="00E15D11"/>
    <w:rsid w:val="00E162A5"/>
    <w:rsid w:val="00E16AD4"/>
    <w:rsid w:val="00E16F10"/>
    <w:rsid w:val="00E170F5"/>
    <w:rsid w:val="00E1762C"/>
    <w:rsid w:val="00E178F7"/>
    <w:rsid w:val="00E20179"/>
    <w:rsid w:val="00E2028F"/>
    <w:rsid w:val="00E20FF6"/>
    <w:rsid w:val="00E21A2C"/>
    <w:rsid w:val="00E21B1C"/>
    <w:rsid w:val="00E21FB0"/>
    <w:rsid w:val="00E22921"/>
    <w:rsid w:val="00E22CC4"/>
    <w:rsid w:val="00E2327C"/>
    <w:rsid w:val="00E236CF"/>
    <w:rsid w:val="00E2373A"/>
    <w:rsid w:val="00E237FB"/>
    <w:rsid w:val="00E23A45"/>
    <w:rsid w:val="00E2468C"/>
    <w:rsid w:val="00E2498E"/>
    <w:rsid w:val="00E24BBA"/>
    <w:rsid w:val="00E24FF4"/>
    <w:rsid w:val="00E2524A"/>
    <w:rsid w:val="00E25754"/>
    <w:rsid w:val="00E2632E"/>
    <w:rsid w:val="00E26427"/>
    <w:rsid w:val="00E2718A"/>
    <w:rsid w:val="00E27194"/>
    <w:rsid w:val="00E27737"/>
    <w:rsid w:val="00E277DC"/>
    <w:rsid w:val="00E27AF7"/>
    <w:rsid w:val="00E3029C"/>
    <w:rsid w:val="00E30303"/>
    <w:rsid w:val="00E30310"/>
    <w:rsid w:val="00E30465"/>
    <w:rsid w:val="00E3070E"/>
    <w:rsid w:val="00E30A23"/>
    <w:rsid w:val="00E30CC7"/>
    <w:rsid w:val="00E30CE7"/>
    <w:rsid w:val="00E310B9"/>
    <w:rsid w:val="00E312DB"/>
    <w:rsid w:val="00E3166C"/>
    <w:rsid w:val="00E317B7"/>
    <w:rsid w:val="00E31DCC"/>
    <w:rsid w:val="00E32254"/>
    <w:rsid w:val="00E32682"/>
    <w:rsid w:val="00E3283A"/>
    <w:rsid w:val="00E32A6A"/>
    <w:rsid w:val="00E32CD8"/>
    <w:rsid w:val="00E32F21"/>
    <w:rsid w:val="00E3317F"/>
    <w:rsid w:val="00E33C8F"/>
    <w:rsid w:val="00E341FF"/>
    <w:rsid w:val="00E34884"/>
    <w:rsid w:val="00E34B3D"/>
    <w:rsid w:val="00E34D57"/>
    <w:rsid w:val="00E35603"/>
    <w:rsid w:val="00E357E5"/>
    <w:rsid w:val="00E359D0"/>
    <w:rsid w:val="00E35CF0"/>
    <w:rsid w:val="00E36273"/>
    <w:rsid w:val="00E367B6"/>
    <w:rsid w:val="00E367E0"/>
    <w:rsid w:val="00E36956"/>
    <w:rsid w:val="00E36E30"/>
    <w:rsid w:val="00E37291"/>
    <w:rsid w:val="00E37453"/>
    <w:rsid w:val="00E3768B"/>
    <w:rsid w:val="00E37EFE"/>
    <w:rsid w:val="00E404C0"/>
    <w:rsid w:val="00E40542"/>
    <w:rsid w:val="00E4071C"/>
    <w:rsid w:val="00E408A6"/>
    <w:rsid w:val="00E40A03"/>
    <w:rsid w:val="00E40AA2"/>
    <w:rsid w:val="00E40BF5"/>
    <w:rsid w:val="00E40F57"/>
    <w:rsid w:val="00E414A1"/>
    <w:rsid w:val="00E41679"/>
    <w:rsid w:val="00E418FC"/>
    <w:rsid w:val="00E41922"/>
    <w:rsid w:val="00E4252E"/>
    <w:rsid w:val="00E427C9"/>
    <w:rsid w:val="00E42940"/>
    <w:rsid w:val="00E431A8"/>
    <w:rsid w:val="00E4330F"/>
    <w:rsid w:val="00E43585"/>
    <w:rsid w:val="00E437FE"/>
    <w:rsid w:val="00E44386"/>
    <w:rsid w:val="00E449E0"/>
    <w:rsid w:val="00E44AE0"/>
    <w:rsid w:val="00E4545A"/>
    <w:rsid w:val="00E4594F"/>
    <w:rsid w:val="00E45C15"/>
    <w:rsid w:val="00E45D23"/>
    <w:rsid w:val="00E45E3E"/>
    <w:rsid w:val="00E45F11"/>
    <w:rsid w:val="00E46229"/>
    <w:rsid w:val="00E46290"/>
    <w:rsid w:val="00E462D7"/>
    <w:rsid w:val="00E468F2"/>
    <w:rsid w:val="00E46E69"/>
    <w:rsid w:val="00E46E93"/>
    <w:rsid w:val="00E47AA6"/>
    <w:rsid w:val="00E47D48"/>
    <w:rsid w:val="00E50637"/>
    <w:rsid w:val="00E5065F"/>
    <w:rsid w:val="00E50E75"/>
    <w:rsid w:val="00E51233"/>
    <w:rsid w:val="00E5151D"/>
    <w:rsid w:val="00E516B4"/>
    <w:rsid w:val="00E517D2"/>
    <w:rsid w:val="00E51935"/>
    <w:rsid w:val="00E51C4A"/>
    <w:rsid w:val="00E51DD3"/>
    <w:rsid w:val="00E52129"/>
    <w:rsid w:val="00E53768"/>
    <w:rsid w:val="00E53F34"/>
    <w:rsid w:val="00E54256"/>
    <w:rsid w:val="00E54529"/>
    <w:rsid w:val="00E5483C"/>
    <w:rsid w:val="00E54983"/>
    <w:rsid w:val="00E54BCD"/>
    <w:rsid w:val="00E550EC"/>
    <w:rsid w:val="00E554E5"/>
    <w:rsid w:val="00E55734"/>
    <w:rsid w:val="00E55AE0"/>
    <w:rsid w:val="00E56A2D"/>
    <w:rsid w:val="00E56F2C"/>
    <w:rsid w:val="00E57A0F"/>
    <w:rsid w:val="00E57FD6"/>
    <w:rsid w:val="00E60369"/>
    <w:rsid w:val="00E6084A"/>
    <w:rsid w:val="00E60B11"/>
    <w:rsid w:val="00E60CFB"/>
    <w:rsid w:val="00E60D55"/>
    <w:rsid w:val="00E60D8F"/>
    <w:rsid w:val="00E61032"/>
    <w:rsid w:val="00E61278"/>
    <w:rsid w:val="00E615FF"/>
    <w:rsid w:val="00E61800"/>
    <w:rsid w:val="00E619A7"/>
    <w:rsid w:val="00E61A7F"/>
    <w:rsid w:val="00E61ED0"/>
    <w:rsid w:val="00E61EDC"/>
    <w:rsid w:val="00E622D5"/>
    <w:rsid w:val="00E622E7"/>
    <w:rsid w:val="00E627F8"/>
    <w:rsid w:val="00E62C90"/>
    <w:rsid w:val="00E62E5E"/>
    <w:rsid w:val="00E62EF8"/>
    <w:rsid w:val="00E6337E"/>
    <w:rsid w:val="00E633F0"/>
    <w:rsid w:val="00E63E5B"/>
    <w:rsid w:val="00E6420C"/>
    <w:rsid w:val="00E64915"/>
    <w:rsid w:val="00E64EA0"/>
    <w:rsid w:val="00E6500E"/>
    <w:rsid w:val="00E65562"/>
    <w:rsid w:val="00E65740"/>
    <w:rsid w:val="00E65899"/>
    <w:rsid w:val="00E65F96"/>
    <w:rsid w:val="00E662BB"/>
    <w:rsid w:val="00E662F4"/>
    <w:rsid w:val="00E6648C"/>
    <w:rsid w:val="00E6788F"/>
    <w:rsid w:val="00E70507"/>
    <w:rsid w:val="00E706EA"/>
    <w:rsid w:val="00E7070D"/>
    <w:rsid w:val="00E70A1C"/>
    <w:rsid w:val="00E70D05"/>
    <w:rsid w:val="00E7109F"/>
    <w:rsid w:val="00E712F2"/>
    <w:rsid w:val="00E7136D"/>
    <w:rsid w:val="00E7179D"/>
    <w:rsid w:val="00E71A10"/>
    <w:rsid w:val="00E71AC6"/>
    <w:rsid w:val="00E71CE0"/>
    <w:rsid w:val="00E71E24"/>
    <w:rsid w:val="00E72109"/>
    <w:rsid w:val="00E7228F"/>
    <w:rsid w:val="00E729B5"/>
    <w:rsid w:val="00E72E49"/>
    <w:rsid w:val="00E72F97"/>
    <w:rsid w:val="00E732A8"/>
    <w:rsid w:val="00E73359"/>
    <w:rsid w:val="00E739FC"/>
    <w:rsid w:val="00E73A3C"/>
    <w:rsid w:val="00E74412"/>
    <w:rsid w:val="00E748ED"/>
    <w:rsid w:val="00E74DDB"/>
    <w:rsid w:val="00E75007"/>
    <w:rsid w:val="00E756D4"/>
    <w:rsid w:val="00E75726"/>
    <w:rsid w:val="00E75C68"/>
    <w:rsid w:val="00E75FD2"/>
    <w:rsid w:val="00E76133"/>
    <w:rsid w:val="00E76334"/>
    <w:rsid w:val="00E7667D"/>
    <w:rsid w:val="00E768DA"/>
    <w:rsid w:val="00E76AC4"/>
    <w:rsid w:val="00E76EC7"/>
    <w:rsid w:val="00E771E5"/>
    <w:rsid w:val="00E77732"/>
    <w:rsid w:val="00E8013A"/>
    <w:rsid w:val="00E8076F"/>
    <w:rsid w:val="00E80816"/>
    <w:rsid w:val="00E80A24"/>
    <w:rsid w:val="00E80D50"/>
    <w:rsid w:val="00E8127C"/>
    <w:rsid w:val="00E8157F"/>
    <w:rsid w:val="00E818F8"/>
    <w:rsid w:val="00E81F7E"/>
    <w:rsid w:val="00E820C4"/>
    <w:rsid w:val="00E821F0"/>
    <w:rsid w:val="00E82307"/>
    <w:rsid w:val="00E82477"/>
    <w:rsid w:val="00E82CA2"/>
    <w:rsid w:val="00E82F2B"/>
    <w:rsid w:val="00E84A0A"/>
    <w:rsid w:val="00E84C51"/>
    <w:rsid w:val="00E84E1F"/>
    <w:rsid w:val="00E85359"/>
    <w:rsid w:val="00E85504"/>
    <w:rsid w:val="00E85C10"/>
    <w:rsid w:val="00E85FB4"/>
    <w:rsid w:val="00E86122"/>
    <w:rsid w:val="00E86368"/>
    <w:rsid w:val="00E8699D"/>
    <w:rsid w:val="00E86ABC"/>
    <w:rsid w:val="00E86C47"/>
    <w:rsid w:val="00E86FCC"/>
    <w:rsid w:val="00E870A0"/>
    <w:rsid w:val="00E873AE"/>
    <w:rsid w:val="00E87A5B"/>
    <w:rsid w:val="00E90000"/>
    <w:rsid w:val="00E900D5"/>
    <w:rsid w:val="00E90217"/>
    <w:rsid w:val="00E91498"/>
    <w:rsid w:val="00E91788"/>
    <w:rsid w:val="00E9220F"/>
    <w:rsid w:val="00E92B51"/>
    <w:rsid w:val="00E92E5D"/>
    <w:rsid w:val="00E9338B"/>
    <w:rsid w:val="00E934F6"/>
    <w:rsid w:val="00E93622"/>
    <w:rsid w:val="00E9469D"/>
    <w:rsid w:val="00E94C98"/>
    <w:rsid w:val="00E94DBC"/>
    <w:rsid w:val="00E9548C"/>
    <w:rsid w:val="00E956D4"/>
    <w:rsid w:val="00E95964"/>
    <w:rsid w:val="00E959EC"/>
    <w:rsid w:val="00E95DA7"/>
    <w:rsid w:val="00E960A1"/>
    <w:rsid w:val="00E96E4F"/>
    <w:rsid w:val="00E9714D"/>
    <w:rsid w:val="00E97559"/>
    <w:rsid w:val="00EA0594"/>
    <w:rsid w:val="00EA0CFD"/>
    <w:rsid w:val="00EA16E5"/>
    <w:rsid w:val="00EA18EA"/>
    <w:rsid w:val="00EA1AA1"/>
    <w:rsid w:val="00EA1F0B"/>
    <w:rsid w:val="00EA21D4"/>
    <w:rsid w:val="00EA2752"/>
    <w:rsid w:val="00EA2DF5"/>
    <w:rsid w:val="00EA3D4A"/>
    <w:rsid w:val="00EA4247"/>
    <w:rsid w:val="00EA47EB"/>
    <w:rsid w:val="00EA4E4B"/>
    <w:rsid w:val="00EA54C7"/>
    <w:rsid w:val="00EA59AC"/>
    <w:rsid w:val="00EA5B08"/>
    <w:rsid w:val="00EA6129"/>
    <w:rsid w:val="00EA62AF"/>
    <w:rsid w:val="00EA63DF"/>
    <w:rsid w:val="00EA6456"/>
    <w:rsid w:val="00EA710A"/>
    <w:rsid w:val="00EB0185"/>
    <w:rsid w:val="00EB05B0"/>
    <w:rsid w:val="00EB08B6"/>
    <w:rsid w:val="00EB0DC9"/>
    <w:rsid w:val="00EB116E"/>
    <w:rsid w:val="00EB1329"/>
    <w:rsid w:val="00EB1939"/>
    <w:rsid w:val="00EB20E9"/>
    <w:rsid w:val="00EB22F3"/>
    <w:rsid w:val="00EB250A"/>
    <w:rsid w:val="00EB2E22"/>
    <w:rsid w:val="00EB2E3C"/>
    <w:rsid w:val="00EB2F50"/>
    <w:rsid w:val="00EB326F"/>
    <w:rsid w:val="00EB363C"/>
    <w:rsid w:val="00EB3D91"/>
    <w:rsid w:val="00EB3DD6"/>
    <w:rsid w:val="00EB45CE"/>
    <w:rsid w:val="00EB468D"/>
    <w:rsid w:val="00EB46B7"/>
    <w:rsid w:val="00EB4978"/>
    <w:rsid w:val="00EB4B99"/>
    <w:rsid w:val="00EB4BB5"/>
    <w:rsid w:val="00EB4C11"/>
    <w:rsid w:val="00EB5125"/>
    <w:rsid w:val="00EB5C89"/>
    <w:rsid w:val="00EB5D20"/>
    <w:rsid w:val="00EB5E67"/>
    <w:rsid w:val="00EB5EDD"/>
    <w:rsid w:val="00EB5FEC"/>
    <w:rsid w:val="00EB5FEE"/>
    <w:rsid w:val="00EB6158"/>
    <w:rsid w:val="00EB68CF"/>
    <w:rsid w:val="00EB6C4F"/>
    <w:rsid w:val="00EB6C5C"/>
    <w:rsid w:val="00EB6D3D"/>
    <w:rsid w:val="00EB6DEB"/>
    <w:rsid w:val="00EB71A9"/>
    <w:rsid w:val="00EB7659"/>
    <w:rsid w:val="00EB7665"/>
    <w:rsid w:val="00EB76AC"/>
    <w:rsid w:val="00EB7B5B"/>
    <w:rsid w:val="00EB7CE0"/>
    <w:rsid w:val="00EB7FD1"/>
    <w:rsid w:val="00EC05BB"/>
    <w:rsid w:val="00EC0A64"/>
    <w:rsid w:val="00EC0B52"/>
    <w:rsid w:val="00EC1250"/>
    <w:rsid w:val="00EC2254"/>
    <w:rsid w:val="00EC22D0"/>
    <w:rsid w:val="00EC25EB"/>
    <w:rsid w:val="00EC2B32"/>
    <w:rsid w:val="00EC30AB"/>
    <w:rsid w:val="00EC327F"/>
    <w:rsid w:val="00EC32ED"/>
    <w:rsid w:val="00EC40EB"/>
    <w:rsid w:val="00EC42C7"/>
    <w:rsid w:val="00EC490F"/>
    <w:rsid w:val="00EC50C9"/>
    <w:rsid w:val="00EC5208"/>
    <w:rsid w:val="00EC5749"/>
    <w:rsid w:val="00EC58C7"/>
    <w:rsid w:val="00EC5D91"/>
    <w:rsid w:val="00EC667C"/>
    <w:rsid w:val="00EC690A"/>
    <w:rsid w:val="00EC7140"/>
    <w:rsid w:val="00EC7224"/>
    <w:rsid w:val="00EC7A11"/>
    <w:rsid w:val="00EC7B72"/>
    <w:rsid w:val="00EC7C15"/>
    <w:rsid w:val="00ED0111"/>
    <w:rsid w:val="00ED0A3B"/>
    <w:rsid w:val="00ED1233"/>
    <w:rsid w:val="00ED1994"/>
    <w:rsid w:val="00ED206B"/>
    <w:rsid w:val="00ED22FA"/>
    <w:rsid w:val="00ED2372"/>
    <w:rsid w:val="00ED254C"/>
    <w:rsid w:val="00ED259A"/>
    <w:rsid w:val="00ED275A"/>
    <w:rsid w:val="00ED2B7E"/>
    <w:rsid w:val="00ED2C02"/>
    <w:rsid w:val="00ED330C"/>
    <w:rsid w:val="00ED36DA"/>
    <w:rsid w:val="00ED378F"/>
    <w:rsid w:val="00ED39C2"/>
    <w:rsid w:val="00ED39FC"/>
    <w:rsid w:val="00ED3CB2"/>
    <w:rsid w:val="00ED3CB5"/>
    <w:rsid w:val="00ED4550"/>
    <w:rsid w:val="00ED538A"/>
    <w:rsid w:val="00ED54C4"/>
    <w:rsid w:val="00ED5AE7"/>
    <w:rsid w:val="00ED5BD4"/>
    <w:rsid w:val="00ED5EB6"/>
    <w:rsid w:val="00ED6193"/>
    <w:rsid w:val="00ED6244"/>
    <w:rsid w:val="00ED67E8"/>
    <w:rsid w:val="00ED6AB2"/>
    <w:rsid w:val="00ED737B"/>
    <w:rsid w:val="00ED78FB"/>
    <w:rsid w:val="00ED7A0A"/>
    <w:rsid w:val="00ED7EAD"/>
    <w:rsid w:val="00ED7EDF"/>
    <w:rsid w:val="00EE0087"/>
    <w:rsid w:val="00EE0219"/>
    <w:rsid w:val="00EE04CA"/>
    <w:rsid w:val="00EE0AFB"/>
    <w:rsid w:val="00EE0D40"/>
    <w:rsid w:val="00EE0DE1"/>
    <w:rsid w:val="00EE1412"/>
    <w:rsid w:val="00EE1570"/>
    <w:rsid w:val="00EE1A26"/>
    <w:rsid w:val="00EE24E9"/>
    <w:rsid w:val="00EE2882"/>
    <w:rsid w:val="00EE2B73"/>
    <w:rsid w:val="00EE2F0C"/>
    <w:rsid w:val="00EE3143"/>
    <w:rsid w:val="00EE3184"/>
    <w:rsid w:val="00EE327D"/>
    <w:rsid w:val="00EE397A"/>
    <w:rsid w:val="00EE3CD3"/>
    <w:rsid w:val="00EE3D20"/>
    <w:rsid w:val="00EE3E34"/>
    <w:rsid w:val="00EE4131"/>
    <w:rsid w:val="00EE4354"/>
    <w:rsid w:val="00EE4BAA"/>
    <w:rsid w:val="00EE5566"/>
    <w:rsid w:val="00EE597D"/>
    <w:rsid w:val="00EE59C4"/>
    <w:rsid w:val="00EE5F45"/>
    <w:rsid w:val="00EE664B"/>
    <w:rsid w:val="00EE67D2"/>
    <w:rsid w:val="00EE68C2"/>
    <w:rsid w:val="00EE6D18"/>
    <w:rsid w:val="00EE716F"/>
    <w:rsid w:val="00EE737E"/>
    <w:rsid w:val="00EE766D"/>
    <w:rsid w:val="00EE7756"/>
    <w:rsid w:val="00EF001E"/>
    <w:rsid w:val="00EF0372"/>
    <w:rsid w:val="00EF0550"/>
    <w:rsid w:val="00EF05BD"/>
    <w:rsid w:val="00EF0FE3"/>
    <w:rsid w:val="00EF108B"/>
    <w:rsid w:val="00EF123C"/>
    <w:rsid w:val="00EF21C4"/>
    <w:rsid w:val="00EF248F"/>
    <w:rsid w:val="00EF2798"/>
    <w:rsid w:val="00EF293B"/>
    <w:rsid w:val="00EF2988"/>
    <w:rsid w:val="00EF2C64"/>
    <w:rsid w:val="00EF46AE"/>
    <w:rsid w:val="00EF4717"/>
    <w:rsid w:val="00EF49A1"/>
    <w:rsid w:val="00EF4C52"/>
    <w:rsid w:val="00EF4D8C"/>
    <w:rsid w:val="00EF54E9"/>
    <w:rsid w:val="00EF5982"/>
    <w:rsid w:val="00EF64AA"/>
    <w:rsid w:val="00EF665A"/>
    <w:rsid w:val="00EF6FFF"/>
    <w:rsid w:val="00F002EC"/>
    <w:rsid w:val="00F00442"/>
    <w:rsid w:val="00F00459"/>
    <w:rsid w:val="00F00A33"/>
    <w:rsid w:val="00F00F98"/>
    <w:rsid w:val="00F01223"/>
    <w:rsid w:val="00F01312"/>
    <w:rsid w:val="00F01328"/>
    <w:rsid w:val="00F01C96"/>
    <w:rsid w:val="00F02074"/>
    <w:rsid w:val="00F020A2"/>
    <w:rsid w:val="00F023E5"/>
    <w:rsid w:val="00F02536"/>
    <w:rsid w:val="00F02BF4"/>
    <w:rsid w:val="00F02CD0"/>
    <w:rsid w:val="00F03653"/>
    <w:rsid w:val="00F038F1"/>
    <w:rsid w:val="00F03A89"/>
    <w:rsid w:val="00F0403A"/>
    <w:rsid w:val="00F048CC"/>
    <w:rsid w:val="00F04ECF"/>
    <w:rsid w:val="00F051DB"/>
    <w:rsid w:val="00F054C4"/>
    <w:rsid w:val="00F05B99"/>
    <w:rsid w:val="00F05BF5"/>
    <w:rsid w:val="00F065EB"/>
    <w:rsid w:val="00F06986"/>
    <w:rsid w:val="00F06CEE"/>
    <w:rsid w:val="00F07043"/>
    <w:rsid w:val="00F070E7"/>
    <w:rsid w:val="00F07410"/>
    <w:rsid w:val="00F07585"/>
    <w:rsid w:val="00F10392"/>
    <w:rsid w:val="00F1066E"/>
    <w:rsid w:val="00F10A3C"/>
    <w:rsid w:val="00F10C3C"/>
    <w:rsid w:val="00F10EF7"/>
    <w:rsid w:val="00F11187"/>
    <w:rsid w:val="00F11415"/>
    <w:rsid w:val="00F115BC"/>
    <w:rsid w:val="00F118BF"/>
    <w:rsid w:val="00F11A29"/>
    <w:rsid w:val="00F12B62"/>
    <w:rsid w:val="00F12E83"/>
    <w:rsid w:val="00F13A60"/>
    <w:rsid w:val="00F13AAA"/>
    <w:rsid w:val="00F13AEA"/>
    <w:rsid w:val="00F13B75"/>
    <w:rsid w:val="00F14B6A"/>
    <w:rsid w:val="00F14FD0"/>
    <w:rsid w:val="00F15047"/>
    <w:rsid w:val="00F1601C"/>
    <w:rsid w:val="00F16046"/>
    <w:rsid w:val="00F1605B"/>
    <w:rsid w:val="00F16CBE"/>
    <w:rsid w:val="00F16CD1"/>
    <w:rsid w:val="00F177F4"/>
    <w:rsid w:val="00F17891"/>
    <w:rsid w:val="00F17A50"/>
    <w:rsid w:val="00F201EE"/>
    <w:rsid w:val="00F20359"/>
    <w:rsid w:val="00F2085B"/>
    <w:rsid w:val="00F208B8"/>
    <w:rsid w:val="00F20AF4"/>
    <w:rsid w:val="00F20D7E"/>
    <w:rsid w:val="00F20DB6"/>
    <w:rsid w:val="00F21154"/>
    <w:rsid w:val="00F21192"/>
    <w:rsid w:val="00F214BD"/>
    <w:rsid w:val="00F214FA"/>
    <w:rsid w:val="00F215DE"/>
    <w:rsid w:val="00F217F3"/>
    <w:rsid w:val="00F22655"/>
    <w:rsid w:val="00F22828"/>
    <w:rsid w:val="00F22EFB"/>
    <w:rsid w:val="00F23B98"/>
    <w:rsid w:val="00F24313"/>
    <w:rsid w:val="00F247D3"/>
    <w:rsid w:val="00F24829"/>
    <w:rsid w:val="00F25833"/>
    <w:rsid w:val="00F25A54"/>
    <w:rsid w:val="00F25C1D"/>
    <w:rsid w:val="00F25CC0"/>
    <w:rsid w:val="00F25FB8"/>
    <w:rsid w:val="00F26154"/>
    <w:rsid w:val="00F261E5"/>
    <w:rsid w:val="00F2631B"/>
    <w:rsid w:val="00F269EF"/>
    <w:rsid w:val="00F27B5F"/>
    <w:rsid w:val="00F27DD5"/>
    <w:rsid w:val="00F27FEB"/>
    <w:rsid w:val="00F30565"/>
    <w:rsid w:val="00F3080E"/>
    <w:rsid w:val="00F315C3"/>
    <w:rsid w:val="00F315DF"/>
    <w:rsid w:val="00F31775"/>
    <w:rsid w:val="00F31A3E"/>
    <w:rsid w:val="00F32A06"/>
    <w:rsid w:val="00F32A12"/>
    <w:rsid w:val="00F32D8A"/>
    <w:rsid w:val="00F32DF6"/>
    <w:rsid w:val="00F32E97"/>
    <w:rsid w:val="00F33075"/>
    <w:rsid w:val="00F3328D"/>
    <w:rsid w:val="00F33D79"/>
    <w:rsid w:val="00F340F6"/>
    <w:rsid w:val="00F341AB"/>
    <w:rsid w:val="00F3434D"/>
    <w:rsid w:val="00F3455A"/>
    <w:rsid w:val="00F345C7"/>
    <w:rsid w:val="00F34759"/>
    <w:rsid w:val="00F34FFA"/>
    <w:rsid w:val="00F3536E"/>
    <w:rsid w:val="00F35488"/>
    <w:rsid w:val="00F35663"/>
    <w:rsid w:val="00F356B7"/>
    <w:rsid w:val="00F35CED"/>
    <w:rsid w:val="00F363F4"/>
    <w:rsid w:val="00F36512"/>
    <w:rsid w:val="00F368A7"/>
    <w:rsid w:val="00F368F9"/>
    <w:rsid w:val="00F36C30"/>
    <w:rsid w:val="00F36C96"/>
    <w:rsid w:val="00F36EF2"/>
    <w:rsid w:val="00F400DD"/>
    <w:rsid w:val="00F40224"/>
    <w:rsid w:val="00F4098E"/>
    <w:rsid w:val="00F40D40"/>
    <w:rsid w:val="00F40EE8"/>
    <w:rsid w:val="00F417F3"/>
    <w:rsid w:val="00F41AAC"/>
    <w:rsid w:val="00F41B2E"/>
    <w:rsid w:val="00F41CBC"/>
    <w:rsid w:val="00F42070"/>
    <w:rsid w:val="00F42C19"/>
    <w:rsid w:val="00F4303A"/>
    <w:rsid w:val="00F433CF"/>
    <w:rsid w:val="00F43AE5"/>
    <w:rsid w:val="00F43B81"/>
    <w:rsid w:val="00F43F0E"/>
    <w:rsid w:val="00F44012"/>
    <w:rsid w:val="00F440CF"/>
    <w:rsid w:val="00F4469B"/>
    <w:rsid w:val="00F447D9"/>
    <w:rsid w:val="00F44AEF"/>
    <w:rsid w:val="00F45D23"/>
    <w:rsid w:val="00F45DC7"/>
    <w:rsid w:val="00F45E80"/>
    <w:rsid w:val="00F45EF3"/>
    <w:rsid w:val="00F461A1"/>
    <w:rsid w:val="00F469EA"/>
    <w:rsid w:val="00F46C15"/>
    <w:rsid w:val="00F473FA"/>
    <w:rsid w:val="00F479AD"/>
    <w:rsid w:val="00F47E1A"/>
    <w:rsid w:val="00F47F3D"/>
    <w:rsid w:val="00F50188"/>
    <w:rsid w:val="00F50306"/>
    <w:rsid w:val="00F50D80"/>
    <w:rsid w:val="00F50E66"/>
    <w:rsid w:val="00F50EB1"/>
    <w:rsid w:val="00F51111"/>
    <w:rsid w:val="00F51138"/>
    <w:rsid w:val="00F51720"/>
    <w:rsid w:val="00F522F6"/>
    <w:rsid w:val="00F52A36"/>
    <w:rsid w:val="00F52A47"/>
    <w:rsid w:val="00F52A58"/>
    <w:rsid w:val="00F52AED"/>
    <w:rsid w:val="00F52B17"/>
    <w:rsid w:val="00F5318C"/>
    <w:rsid w:val="00F53720"/>
    <w:rsid w:val="00F53809"/>
    <w:rsid w:val="00F53F5E"/>
    <w:rsid w:val="00F54264"/>
    <w:rsid w:val="00F543E9"/>
    <w:rsid w:val="00F54678"/>
    <w:rsid w:val="00F5472D"/>
    <w:rsid w:val="00F54999"/>
    <w:rsid w:val="00F54AB2"/>
    <w:rsid w:val="00F54E78"/>
    <w:rsid w:val="00F54F28"/>
    <w:rsid w:val="00F555AC"/>
    <w:rsid w:val="00F5560F"/>
    <w:rsid w:val="00F557F9"/>
    <w:rsid w:val="00F55E8E"/>
    <w:rsid w:val="00F56BB9"/>
    <w:rsid w:val="00F57008"/>
    <w:rsid w:val="00F571A6"/>
    <w:rsid w:val="00F572DD"/>
    <w:rsid w:val="00F57CD4"/>
    <w:rsid w:val="00F600D8"/>
    <w:rsid w:val="00F600DC"/>
    <w:rsid w:val="00F60198"/>
    <w:rsid w:val="00F6019F"/>
    <w:rsid w:val="00F602E1"/>
    <w:rsid w:val="00F605A7"/>
    <w:rsid w:val="00F60EB0"/>
    <w:rsid w:val="00F619B1"/>
    <w:rsid w:val="00F61BF7"/>
    <w:rsid w:val="00F61D2A"/>
    <w:rsid w:val="00F61F17"/>
    <w:rsid w:val="00F62997"/>
    <w:rsid w:val="00F63448"/>
    <w:rsid w:val="00F6355F"/>
    <w:rsid w:val="00F641F2"/>
    <w:rsid w:val="00F64D98"/>
    <w:rsid w:val="00F652D6"/>
    <w:rsid w:val="00F65C56"/>
    <w:rsid w:val="00F66855"/>
    <w:rsid w:val="00F66B17"/>
    <w:rsid w:val="00F66E22"/>
    <w:rsid w:val="00F67714"/>
    <w:rsid w:val="00F677ED"/>
    <w:rsid w:val="00F67958"/>
    <w:rsid w:val="00F70252"/>
    <w:rsid w:val="00F70416"/>
    <w:rsid w:val="00F70419"/>
    <w:rsid w:val="00F713A9"/>
    <w:rsid w:val="00F715F7"/>
    <w:rsid w:val="00F71D3F"/>
    <w:rsid w:val="00F72189"/>
    <w:rsid w:val="00F7228C"/>
    <w:rsid w:val="00F7232A"/>
    <w:rsid w:val="00F723F0"/>
    <w:rsid w:val="00F727B0"/>
    <w:rsid w:val="00F72AF4"/>
    <w:rsid w:val="00F72BF2"/>
    <w:rsid w:val="00F72E1E"/>
    <w:rsid w:val="00F72F20"/>
    <w:rsid w:val="00F730F7"/>
    <w:rsid w:val="00F73937"/>
    <w:rsid w:val="00F73C02"/>
    <w:rsid w:val="00F73C18"/>
    <w:rsid w:val="00F74094"/>
    <w:rsid w:val="00F746BA"/>
    <w:rsid w:val="00F74D04"/>
    <w:rsid w:val="00F75AD6"/>
    <w:rsid w:val="00F75D65"/>
    <w:rsid w:val="00F76032"/>
    <w:rsid w:val="00F763D2"/>
    <w:rsid w:val="00F768B0"/>
    <w:rsid w:val="00F76A70"/>
    <w:rsid w:val="00F76A8E"/>
    <w:rsid w:val="00F76A96"/>
    <w:rsid w:val="00F772AC"/>
    <w:rsid w:val="00F77478"/>
    <w:rsid w:val="00F7773A"/>
    <w:rsid w:val="00F77E69"/>
    <w:rsid w:val="00F80366"/>
    <w:rsid w:val="00F803A2"/>
    <w:rsid w:val="00F803F0"/>
    <w:rsid w:val="00F80DB5"/>
    <w:rsid w:val="00F80DBD"/>
    <w:rsid w:val="00F80DDD"/>
    <w:rsid w:val="00F8104C"/>
    <w:rsid w:val="00F8104E"/>
    <w:rsid w:val="00F81700"/>
    <w:rsid w:val="00F8192D"/>
    <w:rsid w:val="00F81EE5"/>
    <w:rsid w:val="00F81F8A"/>
    <w:rsid w:val="00F8257C"/>
    <w:rsid w:val="00F828E7"/>
    <w:rsid w:val="00F8306E"/>
    <w:rsid w:val="00F832BB"/>
    <w:rsid w:val="00F832D9"/>
    <w:rsid w:val="00F83708"/>
    <w:rsid w:val="00F8375B"/>
    <w:rsid w:val="00F83842"/>
    <w:rsid w:val="00F838F3"/>
    <w:rsid w:val="00F83FE7"/>
    <w:rsid w:val="00F848A1"/>
    <w:rsid w:val="00F85348"/>
    <w:rsid w:val="00F8536A"/>
    <w:rsid w:val="00F85A68"/>
    <w:rsid w:val="00F85BCC"/>
    <w:rsid w:val="00F86579"/>
    <w:rsid w:val="00F86B18"/>
    <w:rsid w:val="00F86D9D"/>
    <w:rsid w:val="00F86F76"/>
    <w:rsid w:val="00F86FED"/>
    <w:rsid w:val="00F87044"/>
    <w:rsid w:val="00F87238"/>
    <w:rsid w:val="00F878D8"/>
    <w:rsid w:val="00F87FA4"/>
    <w:rsid w:val="00F902D6"/>
    <w:rsid w:val="00F903AE"/>
    <w:rsid w:val="00F90754"/>
    <w:rsid w:val="00F909C5"/>
    <w:rsid w:val="00F90E71"/>
    <w:rsid w:val="00F91135"/>
    <w:rsid w:val="00F91211"/>
    <w:rsid w:val="00F915A5"/>
    <w:rsid w:val="00F91617"/>
    <w:rsid w:val="00F9184E"/>
    <w:rsid w:val="00F918B6"/>
    <w:rsid w:val="00F91A56"/>
    <w:rsid w:val="00F91F6C"/>
    <w:rsid w:val="00F92407"/>
    <w:rsid w:val="00F92700"/>
    <w:rsid w:val="00F92768"/>
    <w:rsid w:val="00F9282A"/>
    <w:rsid w:val="00F92F7B"/>
    <w:rsid w:val="00F935CD"/>
    <w:rsid w:val="00F93841"/>
    <w:rsid w:val="00F93B2E"/>
    <w:rsid w:val="00F93B38"/>
    <w:rsid w:val="00F93EF3"/>
    <w:rsid w:val="00F9407E"/>
    <w:rsid w:val="00F940C5"/>
    <w:rsid w:val="00F94651"/>
    <w:rsid w:val="00F9488B"/>
    <w:rsid w:val="00F94DF8"/>
    <w:rsid w:val="00F95560"/>
    <w:rsid w:val="00F95A10"/>
    <w:rsid w:val="00F962F4"/>
    <w:rsid w:val="00F9642F"/>
    <w:rsid w:val="00F9682E"/>
    <w:rsid w:val="00F96F12"/>
    <w:rsid w:val="00F97000"/>
    <w:rsid w:val="00FA0317"/>
    <w:rsid w:val="00FA07B0"/>
    <w:rsid w:val="00FA0FBC"/>
    <w:rsid w:val="00FA1CE3"/>
    <w:rsid w:val="00FA1DA4"/>
    <w:rsid w:val="00FA1FBC"/>
    <w:rsid w:val="00FA262A"/>
    <w:rsid w:val="00FA2B1F"/>
    <w:rsid w:val="00FA2B81"/>
    <w:rsid w:val="00FA2D89"/>
    <w:rsid w:val="00FA2EEF"/>
    <w:rsid w:val="00FA3934"/>
    <w:rsid w:val="00FA3CF3"/>
    <w:rsid w:val="00FA3DCD"/>
    <w:rsid w:val="00FA3EEC"/>
    <w:rsid w:val="00FA4148"/>
    <w:rsid w:val="00FA49D6"/>
    <w:rsid w:val="00FA4D8B"/>
    <w:rsid w:val="00FA4FC0"/>
    <w:rsid w:val="00FA5067"/>
    <w:rsid w:val="00FA5214"/>
    <w:rsid w:val="00FA53D5"/>
    <w:rsid w:val="00FA540B"/>
    <w:rsid w:val="00FA545A"/>
    <w:rsid w:val="00FA5A12"/>
    <w:rsid w:val="00FA5A4E"/>
    <w:rsid w:val="00FA6913"/>
    <w:rsid w:val="00FA6C39"/>
    <w:rsid w:val="00FA6CAE"/>
    <w:rsid w:val="00FA7271"/>
    <w:rsid w:val="00FA731E"/>
    <w:rsid w:val="00FA738E"/>
    <w:rsid w:val="00FA7421"/>
    <w:rsid w:val="00FA7486"/>
    <w:rsid w:val="00FA7B50"/>
    <w:rsid w:val="00FA7C13"/>
    <w:rsid w:val="00FB0347"/>
    <w:rsid w:val="00FB0349"/>
    <w:rsid w:val="00FB0651"/>
    <w:rsid w:val="00FB0783"/>
    <w:rsid w:val="00FB0DC0"/>
    <w:rsid w:val="00FB0E3A"/>
    <w:rsid w:val="00FB1005"/>
    <w:rsid w:val="00FB1459"/>
    <w:rsid w:val="00FB15AF"/>
    <w:rsid w:val="00FB16B7"/>
    <w:rsid w:val="00FB1708"/>
    <w:rsid w:val="00FB1744"/>
    <w:rsid w:val="00FB183A"/>
    <w:rsid w:val="00FB1A3C"/>
    <w:rsid w:val="00FB1D0E"/>
    <w:rsid w:val="00FB1D50"/>
    <w:rsid w:val="00FB1E7B"/>
    <w:rsid w:val="00FB2547"/>
    <w:rsid w:val="00FB2B92"/>
    <w:rsid w:val="00FB2D2E"/>
    <w:rsid w:val="00FB2E07"/>
    <w:rsid w:val="00FB2FA4"/>
    <w:rsid w:val="00FB3211"/>
    <w:rsid w:val="00FB321B"/>
    <w:rsid w:val="00FB3A60"/>
    <w:rsid w:val="00FB3AEB"/>
    <w:rsid w:val="00FB44E5"/>
    <w:rsid w:val="00FB45B5"/>
    <w:rsid w:val="00FB50BC"/>
    <w:rsid w:val="00FB54E2"/>
    <w:rsid w:val="00FB56B3"/>
    <w:rsid w:val="00FB59C2"/>
    <w:rsid w:val="00FB59CE"/>
    <w:rsid w:val="00FB5AFB"/>
    <w:rsid w:val="00FB5BE3"/>
    <w:rsid w:val="00FB5C0B"/>
    <w:rsid w:val="00FB5C9F"/>
    <w:rsid w:val="00FB5D28"/>
    <w:rsid w:val="00FB5F9E"/>
    <w:rsid w:val="00FB6036"/>
    <w:rsid w:val="00FB603A"/>
    <w:rsid w:val="00FB61B5"/>
    <w:rsid w:val="00FB6766"/>
    <w:rsid w:val="00FB6D8C"/>
    <w:rsid w:val="00FB6DB7"/>
    <w:rsid w:val="00FB7C73"/>
    <w:rsid w:val="00FC00AE"/>
    <w:rsid w:val="00FC0213"/>
    <w:rsid w:val="00FC06B0"/>
    <w:rsid w:val="00FC0A8F"/>
    <w:rsid w:val="00FC0C42"/>
    <w:rsid w:val="00FC0E50"/>
    <w:rsid w:val="00FC0F56"/>
    <w:rsid w:val="00FC1148"/>
    <w:rsid w:val="00FC1177"/>
    <w:rsid w:val="00FC11AE"/>
    <w:rsid w:val="00FC122B"/>
    <w:rsid w:val="00FC12C2"/>
    <w:rsid w:val="00FC17D4"/>
    <w:rsid w:val="00FC188F"/>
    <w:rsid w:val="00FC199C"/>
    <w:rsid w:val="00FC24AC"/>
    <w:rsid w:val="00FC29D5"/>
    <w:rsid w:val="00FC2DEF"/>
    <w:rsid w:val="00FC351E"/>
    <w:rsid w:val="00FC39D3"/>
    <w:rsid w:val="00FC3A5E"/>
    <w:rsid w:val="00FC3A87"/>
    <w:rsid w:val="00FC3BBF"/>
    <w:rsid w:val="00FC3E31"/>
    <w:rsid w:val="00FC4470"/>
    <w:rsid w:val="00FC4635"/>
    <w:rsid w:val="00FC47C5"/>
    <w:rsid w:val="00FC493B"/>
    <w:rsid w:val="00FC4BBC"/>
    <w:rsid w:val="00FC4D7E"/>
    <w:rsid w:val="00FC4D81"/>
    <w:rsid w:val="00FC4FF3"/>
    <w:rsid w:val="00FC52DB"/>
    <w:rsid w:val="00FC552D"/>
    <w:rsid w:val="00FC577D"/>
    <w:rsid w:val="00FC5A20"/>
    <w:rsid w:val="00FC5E2D"/>
    <w:rsid w:val="00FC6D94"/>
    <w:rsid w:val="00FC7659"/>
    <w:rsid w:val="00FC76A3"/>
    <w:rsid w:val="00FC77D4"/>
    <w:rsid w:val="00FC7881"/>
    <w:rsid w:val="00FC7996"/>
    <w:rsid w:val="00FC7C2B"/>
    <w:rsid w:val="00FC7D45"/>
    <w:rsid w:val="00FC7EB5"/>
    <w:rsid w:val="00FD02E0"/>
    <w:rsid w:val="00FD05A2"/>
    <w:rsid w:val="00FD09BE"/>
    <w:rsid w:val="00FD0A64"/>
    <w:rsid w:val="00FD1B55"/>
    <w:rsid w:val="00FD1B79"/>
    <w:rsid w:val="00FD1DE3"/>
    <w:rsid w:val="00FD221E"/>
    <w:rsid w:val="00FD295E"/>
    <w:rsid w:val="00FD2A4E"/>
    <w:rsid w:val="00FD2D9F"/>
    <w:rsid w:val="00FD2E8C"/>
    <w:rsid w:val="00FD2FE1"/>
    <w:rsid w:val="00FD32FA"/>
    <w:rsid w:val="00FD3383"/>
    <w:rsid w:val="00FD3570"/>
    <w:rsid w:val="00FD41E1"/>
    <w:rsid w:val="00FD4416"/>
    <w:rsid w:val="00FD4FB3"/>
    <w:rsid w:val="00FD51C9"/>
    <w:rsid w:val="00FD51DC"/>
    <w:rsid w:val="00FD5569"/>
    <w:rsid w:val="00FD5811"/>
    <w:rsid w:val="00FD5E0E"/>
    <w:rsid w:val="00FD6037"/>
    <w:rsid w:val="00FD6044"/>
    <w:rsid w:val="00FD62D5"/>
    <w:rsid w:val="00FD63E1"/>
    <w:rsid w:val="00FD6A39"/>
    <w:rsid w:val="00FD6A79"/>
    <w:rsid w:val="00FD7BF1"/>
    <w:rsid w:val="00FE0081"/>
    <w:rsid w:val="00FE0365"/>
    <w:rsid w:val="00FE0E55"/>
    <w:rsid w:val="00FE1381"/>
    <w:rsid w:val="00FE22CE"/>
    <w:rsid w:val="00FE2705"/>
    <w:rsid w:val="00FE27AB"/>
    <w:rsid w:val="00FE34EC"/>
    <w:rsid w:val="00FE3B21"/>
    <w:rsid w:val="00FE3B9A"/>
    <w:rsid w:val="00FE3F1C"/>
    <w:rsid w:val="00FE4BBA"/>
    <w:rsid w:val="00FE4E42"/>
    <w:rsid w:val="00FE4E94"/>
    <w:rsid w:val="00FE505A"/>
    <w:rsid w:val="00FE5479"/>
    <w:rsid w:val="00FE578D"/>
    <w:rsid w:val="00FE6396"/>
    <w:rsid w:val="00FE641F"/>
    <w:rsid w:val="00FE66BD"/>
    <w:rsid w:val="00FE6825"/>
    <w:rsid w:val="00FE6B12"/>
    <w:rsid w:val="00FE703B"/>
    <w:rsid w:val="00FE71C8"/>
    <w:rsid w:val="00FE7215"/>
    <w:rsid w:val="00FE7994"/>
    <w:rsid w:val="00FE79A4"/>
    <w:rsid w:val="00FF0214"/>
    <w:rsid w:val="00FF080B"/>
    <w:rsid w:val="00FF0DEC"/>
    <w:rsid w:val="00FF0E79"/>
    <w:rsid w:val="00FF0ED4"/>
    <w:rsid w:val="00FF1301"/>
    <w:rsid w:val="00FF133B"/>
    <w:rsid w:val="00FF1A8D"/>
    <w:rsid w:val="00FF1BDA"/>
    <w:rsid w:val="00FF2133"/>
    <w:rsid w:val="00FF3183"/>
    <w:rsid w:val="00FF31D5"/>
    <w:rsid w:val="00FF3211"/>
    <w:rsid w:val="00FF32C2"/>
    <w:rsid w:val="00FF3833"/>
    <w:rsid w:val="00FF3A00"/>
    <w:rsid w:val="00FF4025"/>
    <w:rsid w:val="00FF4421"/>
    <w:rsid w:val="00FF44CF"/>
    <w:rsid w:val="00FF6E35"/>
    <w:rsid w:val="00FF6F14"/>
    <w:rsid w:val="00FF7EEB"/>
    <w:rsid w:val="013F30AD"/>
    <w:rsid w:val="01B3401D"/>
    <w:rsid w:val="027E2A4D"/>
    <w:rsid w:val="02F807BF"/>
    <w:rsid w:val="035F0D31"/>
    <w:rsid w:val="048056FD"/>
    <w:rsid w:val="050A6064"/>
    <w:rsid w:val="051C45FF"/>
    <w:rsid w:val="05B207D7"/>
    <w:rsid w:val="069E452D"/>
    <w:rsid w:val="06CD3AE3"/>
    <w:rsid w:val="06F11405"/>
    <w:rsid w:val="078428D6"/>
    <w:rsid w:val="07927BA1"/>
    <w:rsid w:val="08147F4D"/>
    <w:rsid w:val="085C7F0C"/>
    <w:rsid w:val="089C0152"/>
    <w:rsid w:val="08E44C1A"/>
    <w:rsid w:val="09310529"/>
    <w:rsid w:val="09505F1C"/>
    <w:rsid w:val="09665C4C"/>
    <w:rsid w:val="09C345EB"/>
    <w:rsid w:val="0A422743"/>
    <w:rsid w:val="0A4935D6"/>
    <w:rsid w:val="0A683025"/>
    <w:rsid w:val="0A6A531A"/>
    <w:rsid w:val="0C1B0136"/>
    <w:rsid w:val="0C872DD6"/>
    <w:rsid w:val="0D757E30"/>
    <w:rsid w:val="0E2D5254"/>
    <w:rsid w:val="0E61754E"/>
    <w:rsid w:val="0ED427EC"/>
    <w:rsid w:val="0F073DBF"/>
    <w:rsid w:val="0F6A3069"/>
    <w:rsid w:val="0FA4774E"/>
    <w:rsid w:val="0FC32169"/>
    <w:rsid w:val="10D648C0"/>
    <w:rsid w:val="116740E5"/>
    <w:rsid w:val="11DE246D"/>
    <w:rsid w:val="12260EF7"/>
    <w:rsid w:val="12976D2A"/>
    <w:rsid w:val="12AF45B4"/>
    <w:rsid w:val="12F936A2"/>
    <w:rsid w:val="1320158C"/>
    <w:rsid w:val="1381171B"/>
    <w:rsid w:val="13E900C7"/>
    <w:rsid w:val="14580F4C"/>
    <w:rsid w:val="146004BC"/>
    <w:rsid w:val="14A26C42"/>
    <w:rsid w:val="15A522E4"/>
    <w:rsid w:val="16402DA3"/>
    <w:rsid w:val="166A456C"/>
    <w:rsid w:val="17136F50"/>
    <w:rsid w:val="171E729F"/>
    <w:rsid w:val="183C61DB"/>
    <w:rsid w:val="188639A9"/>
    <w:rsid w:val="18D46101"/>
    <w:rsid w:val="18F63053"/>
    <w:rsid w:val="19624620"/>
    <w:rsid w:val="19B53ED4"/>
    <w:rsid w:val="1A3B0B18"/>
    <w:rsid w:val="1A977360"/>
    <w:rsid w:val="1B914231"/>
    <w:rsid w:val="1BC44B74"/>
    <w:rsid w:val="1C1C4B9E"/>
    <w:rsid w:val="1C1F3566"/>
    <w:rsid w:val="1CC87E89"/>
    <w:rsid w:val="1D1065FC"/>
    <w:rsid w:val="1D476939"/>
    <w:rsid w:val="1D663B0E"/>
    <w:rsid w:val="1E4D40CB"/>
    <w:rsid w:val="1E8D545E"/>
    <w:rsid w:val="1F5741F4"/>
    <w:rsid w:val="1FC86362"/>
    <w:rsid w:val="21204734"/>
    <w:rsid w:val="21307C26"/>
    <w:rsid w:val="214855AC"/>
    <w:rsid w:val="21A010CB"/>
    <w:rsid w:val="22096243"/>
    <w:rsid w:val="2269585F"/>
    <w:rsid w:val="227361F3"/>
    <w:rsid w:val="22935F12"/>
    <w:rsid w:val="22DD7DF7"/>
    <w:rsid w:val="23574029"/>
    <w:rsid w:val="23826687"/>
    <w:rsid w:val="23B579DA"/>
    <w:rsid w:val="23B8386C"/>
    <w:rsid w:val="24127EFF"/>
    <w:rsid w:val="2418741D"/>
    <w:rsid w:val="241C578A"/>
    <w:rsid w:val="24A67F63"/>
    <w:rsid w:val="252F30C7"/>
    <w:rsid w:val="254C04BE"/>
    <w:rsid w:val="258D4177"/>
    <w:rsid w:val="25FC243A"/>
    <w:rsid w:val="262818D1"/>
    <w:rsid w:val="279072CF"/>
    <w:rsid w:val="27ED17EE"/>
    <w:rsid w:val="28516612"/>
    <w:rsid w:val="288D48CE"/>
    <w:rsid w:val="293A1963"/>
    <w:rsid w:val="29B57E28"/>
    <w:rsid w:val="2A520582"/>
    <w:rsid w:val="2ADA1AFF"/>
    <w:rsid w:val="2B86380C"/>
    <w:rsid w:val="2C4E6A5B"/>
    <w:rsid w:val="2CE30911"/>
    <w:rsid w:val="2D4F1DAB"/>
    <w:rsid w:val="2D9A1276"/>
    <w:rsid w:val="2DD90542"/>
    <w:rsid w:val="2ED24002"/>
    <w:rsid w:val="2EE02119"/>
    <w:rsid w:val="2F2E6704"/>
    <w:rsid w:val="2FCD1F51"/>
    <w:rsid w:val="2FD007E0"/>
    <w:rsid w:val="322F2282"/>
    <w:rsid w:val="326B6CBD"/>
    <w:rsid w:val="32B36A77"/>
    <w:rsid w:val="32EF7929"/>
    <w:rsid w:val="33270A5C"/>
    <w:rsid w:val="3327481D"/>
    <w:rsid w:val="340C7BCE"/>
    <w:rsid w:val="34EE509E"/>
    <w:rsid w:val="353C0870"/>
    <w:rsid w:val="354232C4"/>
    <w:rsid w:val="35501A49"/>
    <w:rsid w:val="35511846"/>
    <w:rsid w:val="35554B04"/>
    <w:rsid w:val="35AA1FE0"/>
    <w:rsid w:val="35D07898"/>
    <w:rsid w:val="365435AA"/>
    <w:rsid w:val="36DF0480"/>
    <w:rsid w:val="373F00CE"/>
    <w:rsid w:val="37A45E5B"/>
    <w:rsid w:val="37C1085D"/>
    <w:rsid w:val="384E1369"/>
    <w:rsid w:val="38B81281"/>
    <w:rsid w:val="3A0134C3"/>
    <w:rsid w:val="3AA23BE2"/>
    <w:rsid w:val="3AB334C9"/>
    <w:rsid w:val="3B1D470D"/>
    <w:rsid w:val="3BBF49C1"/>
    <w:rsid w:val="3BF50B08"/>
    <w:rsid w:val="3C1E1B5D"/>
    <w:rsid w:val="3C415BC3"/>
    <w:rsid w:val="3CA00CE8"/>
    <w:rsid w:val="3DF97FCE"/>
    <w:rsid w:val="3E156BBC"/>
    <w:rsid w:val="3ECA3534"/>
    <w:rsid w:val="3F056B93"/>
    <w:rsid w:val="3F095E9D"/>
    <w:rsid w:val="3F706F1F"/>
    <w:rsid w:val="40A05AE6"/>
    <w:rsid w:val="40E43356"/>
    <w:rsid w:val="40F125FF"/>
    <w:rsid w:val="40FC7432"/>
    <w:rsid w:val="41816BBB"/>
    <w:rsid w:val="41CA3534"/>
    <w:rsid w:val="41D02D1C"/>
    <w:rsid w:val="42103862"/>
    <w:rsid w:val="426F38C9"/>
    <w:rsid w:val="42933550"/>
    <w:rsid w:val="43065BE3"/>
    <w:rsid w:val="43093241"/>
    <w:rsid w:val="4431391D"/>
    <w:rsid w:val="445025E4"/>
    <w:rsid w:val="44AC0C24"/>
    <w:rsid w:val="44C13879"/>
    <w:rsid w:val="44D0785C"/>
    <w:rsid w:val="44E949BC"/>
    <w:rsid w:val="454113CA"/>
    <w:rsid w:val="457058A2"/>
    <w:rsid w:val="45707A5A"/>
    <w:rsid w:val="458D7048"/>
    <w:rsid w:val="45A3069F"/>
    <w:rsid w:val="46663583"/>
    <w:rsid w:val="47A82984"/>
    <w:rsid w:val="47BF3FAA"/>
    <w:rsid w:val="48C14F37"/>
    <w:rsid w:val="49B27E76"/>
    <w:rsid w:val="4A0E2718"/>
    <w:rsid w:val="4A340E99"/>
    <w:rsid w:val="4AAA79F6"/>
    <w:rsid w:val="4CCB0B23"/>
    <w:rsid w:val="4CF82E4F"/>
    <w:rsid w:val="4D7A3818"/>
    <w:rsid w:val="4D7A638A"/>
    <w:rsid w:val="4D9D2DC2"/>
    <w:rsid w:val="4DF507B8"/>
    <w:rsid w:val="4E272543"/>
    <w:rsid w:val="4E743AC3"/>
    <w:rsid w:val="4EB77570"/>
    <w:rsid w:val="4F1619E1"/>
    <w:rsid w:val="4FFB60A1"/>
    <w:rsid w:val="4FFD11A9"/>
    <w:rsid w:val="501154A6"/>
    <w:rsid w:val="50753C62"/>
    <w:rsid w:val="517911F4"/>
    <w:rsid w:val="522905B2"/>
    <w:rsid w:val="522F417F"/>
    <w:rsid w:val="525650C0"/>
    <w:rsid w:val="52BE465F"/>
    <w:rsid w:val="53BB6218"/>
    <w:rsid w:val="53D8539B"/>
    <w:rsid w:val="55086A86"/>
    <w:rsid w:val="55156F8E"/>
    <w:rsid w:val="566B658E"/>
    <w:rsid w:val="567022CD"/>
    <w:rsid w:val="568D6B93"/>
    <w:rsid w:val="57411993"/>
    <w:rsid w:val="575D33E1"/>
    <w:rsid w:val="587B2CB1"/>
    <w:rsid w:val="58934D38"/>
    <w:rsid w:val="590335D9"/>
    <w:rsid w:val="590E6E87"/>
    <w:rsid w:val="593E150A"/>
    <w:rsid w:val="59A84407"/>
    <w:rsid w:val="59C402EF"/>
    <w:rsid w:val="59DA7990"/>
    <w:rsid w:val="5B767B29"/>
    <w:rsid w:val="5BE43781"/>
    <w:rsid w:val="5C0F220F"/>
    <w:rsid w:val="5C306F88"/>
    <w:rsid w:val="5E6C2063"/>
    <w:rsid w:val="5EB95666"/>
    <w:rsid w:val="5F3A20FC"/>
    <w:rsid w:val="61663C4A"/>
    <w:rsid w:val="617D1B15"/>
    <w:rsid w:val="61934C6E"/>
    <w:rsid w:val="62155E32"/>
    <w:rsid w:val="62665E83"/>
    <w:rsid w:val="62AE1BCE"/>
    <w:rsid w:val="62F5311D"/>
    <w:rsid w:val="63097DEE"/>
    <w:rsid w:val="643A33AF"/>
    <w:rsid w:val="64484568"/>
    <w:rsid w:val="648926FC"/>
    <w:rsid w:val="65765DE3"/>
    <w:rsid w:val="66AF7D38"/>
    <w:rsid w:val="66D121ED"/>
    <w:rsid w:val="675F5E3A"/>
    <w:rsid w:val="6760517B"/>
    <w:rsid w:val="67760968"/>
    <w:rsid w:val="68B91B72"/>
    <w:rsid w:val="68FA6D78"/>
    <w:rsid w:val="6921087A"/>
    <w:rsid w:val="696B3FB3"/>
    <w:rsid w:val="69727C41"/>
    <w:rsid w:val="69ED5CFB"/>
    <w:rsid w:val="69F375E8"/>
    <w:rsid w:val="6A28308C"/>
    <w:rsid w:val="6A3F4B45"/>
    <w:rsid w:val="6C004602"/>
    <w:rsid w:val="6CD8681B"/>
    <w:rsid w:val="6CEA5C83"/>
    <w:rsid w:val="6DF63330"/>
    <w:rsid w:val="6E664C3B"/>
    <w:rsid w:val="6F422102"/>
    <w:rsid w:val="6F8C004E"/>
    <w:rsid w:val="6F9B176C"/>
    <w:rsid w:val="6FB95723"/>
    <w:rsid w:val="70F61E69"/>
    <w:rsid w:val="712214D5"/>
    <w:rsid w:val="71BC235A"/>
    <w:rsid w:val="71CF50AA"/>
    <w:rsid w:val="728D6659"/>
    <w:rsid w:val="72A33F0D"/>
    <w:rsid w:val="72AE5ABD"/>
    <w:rsid w:val="737544D4"/>
    <w:rsid w:val="739D446D"/>
    <w:rsid w:val="73AF21DB"/>
    <w:rsid w:val="73DA2691"/>
    <w:rsid w:val="7469583A"/>
    <w:rsid w:val="75BF32C4"/>
    <w:rsid w:val="75DA6908"/>
    <w:rsid w:val="76571AFC"/>
    <w:rsid w:val="766810F0"/>
    <w:rsid w:val="76901438"/>
    <w:rsid w:val="769B5633"/>
    <w:rsid w:val="76CA47D3"/>
    <w:rsid w:val="77523EBD"/>
    <w:rsid w:val="77DB6572"/>
    <w:rsid w:val="786209F5"/>
    <w:rsid w:val="797F2A93"/>
    <w:rsid w:val="79D55DF6"/>
    <w:rsid w:val="79EF061A"/>
    <w:rsid w:val="7A7224AA"/>
    <w:rsid w:val="7B233EC8"/>
    <w:rsid w:val="7B252B0C"/>
    <w:rsid w:val="7B54079C"/>
    <w:rsid w:val="7C0F23D9"/>
    <w:rsid w:val="7D0B22F3"/>
    <w:rsid w:val="7E054D42"/>
    <w:rsid w:val="7E431004"/>
    <w:rsid w:val="7E673116"/>
    <w:rsid w:val="7EE44A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A71D6F"/>
  <w15:docId w15:val="{853DE4E5-F536-47EA-86D8-5060E08729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qFormat="1"/>
    <w:lsdException w:name="annotation text" w:semiHidden="1" w:uiPriority="0" w:qFormat="1"/>
    <w:lsdException w:name="header" w:uiPriority="0" w:unhideWhenUsed="1" w:qFormat="1"/>
    <w:lsdException w:name="footer" w:uiPriority="0" w:unhideWhenUsed="1" w:qFormat="1"/>
    <w:lsdException w:name="index heading" w:semiHidden="1" w:unhideWhenUsed="1"/>
    <w:lsdException w:name="caption" w:uiPriority="0" w:qFormat="1"/>
    <w:lsdException w:name="table of figures" w:semiHidden="1" w:uiPriority="0" w:qFormat="1"/>
    <w:lsdException w:name="envelope address" w:semiHidden="1" w:unhideWhenUsed="1"/>
    <w:lsdException w:name="envelope return" w:semiHidden="1" w:unhideWhenUsed="1"/>
    <w:lsdException w:name="footnote reference" w:semiHidden="1"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semiHidden="1" w:unhideWhenUsed="1"/>
    <w:lsdException w:name="Block Text" w:semiHidden="1" w:unhideWhenUsed="1"/>
    <w:lsdException w:name="Hyperlink" w:qFormat="1"/>
    <w:lsdException w:name="FollowedHyperlink" w:uiPriority="0" w:qFormat="1"/>
    <w:lsdException w:name="Strong" w:uiPriority="22" w:qFormat="1"/>
    <w:lsdException w:name="Emphasis" w:uiPriority="20" w:qFormat="1"/>
    <w:lsdException w:name="Document Map" w:semiHidden="1"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39" w:qFormat="1"/>
    <w:lsdException w:name="Table Theme" w:semiHidden="1" w:unhideWhenUsed="1"/>
    <w:lsdException w:name="Placeholder Text"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pPr>
      <w:widowControl w:val="0"/>
      <w:jc w:val="both"/>
    </w:pPr>
    <w:rPr>
      <w:kern w:val="2"/>
      <w:sz w:val="24"/>
      <w:szCs w:val="24"/>
    </w:rPr>
  </w:style>
  <w:style w:type="paragraph" w:styleId="1">
    <w:name w:val="heading 1"/>
    <w:basedOn w:val="a1"/>
    <w:next w:val="a1"/>
    <w:link w:val="10"/>
    <w:uiPriority w:val="9"/>
    <w:qFormat/>
    <w:pPr>
      <w:keepNext/>
      <w:widowControl/>
      <w:numPr>
        <w:numId w:val="1"/>
      </w:numPr>
      <w:tabs>
        <w:tab w:val="left" w:pos="0"/>
      </w:tabs>
      <w:spacing w:beforeLines="50" w:afterLines="50"/>
      <w:jc w:val="left"/>
      <w:outlineLvl w:val="0"/>
    </w:pPr>
    <w:rPr>
      <w:rFonts w:ascii="Arial" w:eastAsia="Arial" w:hAnsi="Arial" w:cs="Times New Roman"/>
      <w:b/>
      <w:bCs/>
      <w:kern w:val="28"/>
      <w:lang w:eastAsia="ja-JP"/>
    </w:rPr>
  </w:style>
  <w:style w:type="paragraph" w:styleId="2">
    <w:name w:val="heading 2"/>
    <w:basedOn w:val="a1"/>
    <w:next w:val="a1"/>
    <w:link w:val="20"/>
    <w:qFormat/>
    <w:pPr>
      <w:keepNext/>
      <w:widowControl/>
      <w:numPr>
        <w:ilvl w:val="1"/>
        <w:numId w:val="1"/>
      </w:numPr>
      <w:spacing w:beforeLines="50" w:afterLines="50"/>
      <w:jc w:val="left"/>
      <w:outlineLvl w:val="1"/>
    </w:pPr>
    <w:rPr>
      <w:rFonts w:ascii="Times New Roman" w:eastAsia="Times New Roman" w:hAnsi="Times New Roman" w:cs="Times New Roman"/>
      <w:kern w:val="0"/>
      <w:sz w:val="21"/>
    </w:rPr>
  </w:style>
  <w:style w:type="paragraph" w:styleId="3">
    <w:name w:val="heading 3"/>
    <w:basedOn w:val="a1"/>
    <w:next w:val="a1"/>
    <w:link w:val="31"/>
    <w:qFormat/>
    <w:pPr>
      <w:keepNext/>
      <w:widowControl/>
      <w:numPr>
        <w:ilvl w:val="2"/>
        <w:numId w:val="1"/>
      </w:numPr>
      <w:spacing w:beforeLines="50" w:before="120" w:afterLines="50" w:after="120"/>
      <w:jc w:val="left"/>
      <w:outlineLvl w:val="2"/>
    </w:pPr>
    <w:rPr>
      <w:rFonts w:ascii="Times New Roman" w:eastAsia="Times New Roman" w:hAnsi="Times New Roman" w:cs="Times New Roman"/>
      <w:kern w:val="0"/>
      <w:sz w:val="21"/>
      <w:szCs w:val="21"/>
    </w:rPr>
  </w:style>
  <w:style w:type="paragraph" w:styleId="4">
    <w:name w:val="heading 4"/>
    <w:basedOn w:val="a1"/>
    <w:next w:val="a1"/>
    <w:link w:val="40"/>
    <w:qFormat/>
    <w:pPr>
      <w:keepNext/>
      <w:widowControl/>
      <w:numPr>
        <w:ilvl w:val="3"/>
        <w:numId w:val="1"/>
      </w:numPr>
      <w:spacing w:beforeLines="50" w:afterLines="50"/>
      <w:jc w:val="right"/>
      <w:outlineLvl w:val="3"/>
    </w:pPr>
    <w:rPr>
      <w:rFonts w:ascii="Arial" w:eastAsia="Times New Roman" w:hAnsi="Arial" w:cs="Times New Roman"/>
      <w:i/>
      <w:kern w:val="0"/>
    </w:rPr>
  </w:style>
  <w:style w:type="paragraph" w:styleId="5">
    <w:name w:val="heading 5"/>
    <w:basedOn w:val="a1"/>
    <w:next w:val="a1"/>
    <w:link w:val="50"/>
    <w:qFormat/>
    <w:pPr>
      <w:keepNext/>
      <w:widowControl/>
      <w:numPr>
        <w:ilvl w:val="4"/>
        <w:numId w:val="1"/>
      </w:numPr>
      <w:spacing w:beforeLines="50" w:afterLines="50" w:line="360" w:lineRule="auto"/>
      <w:jc w:val="left"/>
      <w:outlineLvl w:val="4"/>
    </w:pPr>
    <w:rPr>
      <w:rFonts w:ascii="Times New Roman" w:eastAsia="Times New Roman" w:hAnsi="Times New Roman" w:cs="Times New Roman"/>
      <w:kern w:val="0"/>
      <w:sz w:val="26"/>
      <w:u w:val="single"/>
    </w:rPr>
  </w:style>
  <w:style w:type="paragraph" w:styleId="6">
    <w:name w:val="heading 6"/>
    <w:basedOn w:val="a1"/>
    <w:next w:val="a1"/>
    <w:link w:val="60"/>
    <w:qFormat/>
    <w:pPr>
      <w:widowControl/>
      <w:numPr>
        <w:ilvl w:val="5"/>
        <w:numId w:val="1"/>
      </w:numPr>
      <w:spacing w:beforeLines="50" w:afterLines="50"/>
      <w:jc w:val="left"/>
      <w:outlineLvl w:val="5"/>
    </w:pPr>
    <w:rPr>
      <w:rFonts w:ascii="Times New Roman" w:eastAsia="Times New Roman" w:hAnsi="Times New Roman" w:cs="Times New Roman"/>
      <w:i/>
      <w:kern w:val="0"/>
      <w:sz w:val="22"/>
    </w:rPr>
  </w:style>
  <w:style w:type="paragraph" w:styleId="7">
    <w:name w:val="heading 7"/>
    <w:basedOn w:val="a1"/>
    <w:next w:val="a1"/>
    <w:link w:val="70"/>
    <w:qFormat/>
    <w:pPr>
      <w:widowControl/>
      <w:numPr>
        <w:ilvl w:val="6"/>
        <w:numId w:val="1"/>
      </w:numPr>
      <w:spacing w:beforeLines="50" w:afterLines="50"/>
      <w:jc w:val="left"/>
      <w:outlineLvl w:val="6"/>
    </w:pPr>
    <w:rPr>
      <w:rFonts w:ascii="Arial" w:eastAsia="Times New Roman" w:hAnsi="Arial" w:cs="Times New Roman"/>
      <w:kern w:val="0"/>
    </w:rPr>
  </w:style>
  <w:style w:type="paragraph" w:styleId="8">
    <w:name w:val="heading 8"/>
    <w:basedOn w:val="a1"/>
    <w:next w:val="a1"/>
    <w:link w:val="80"/>
    <w:qFormat/>
    <w:pPr>
      <w:widowControl/>
      <w:numPr>
        <w:ilvl w:val="7"/>
        <w:numId w:val="1"/>
      </w:numPr>
      <w:spacing w:beforeLines="50" w:afterLines="50"/>
      <w:jc w:val="left"/>
      <w:outlineLvl w:val="7"/>
    </w:pPr>
    <w:rPr>
      <w:rFonts w:ascii="Arial" w:eastAsia="Times New Roman" w:hAnsi="Arial" w:cs="Times New Roman"/>
      <w:i/>
      <w:kern w:val="0"/>
    </w:rPr>
  </w:style>
  <w:style w:type="paragraph" w:styleId="9">
    <w:name w:val="heading 9"/>
    <w:basedOn w:val="a1"/>
    <w:next w:val="a1"/>
    <w:link w:val="90"/>
    <w:qFormat/>
    <w:pPr>
      <w:widowControl/>
      <w:numPr>
        <w:ilvl w:val="8"/>
        <w:numId w:val="1"/>
      </w:numPr>
      <w:spacing w:beforeLines="50" w:afterLines="50"/>
      <w:jc w:val="left"/>
      <w:outlineLvl w:val="8"/>
    </w:pPr>
    <w:rPr>
      <w:rFonts w:ascii="Arial" w:eastAsia="Times New Roman" w:hAnsi="Arial" w:cs="Times New Roman"/>
      <w:b/>
      <w:i/>
      <w:kern w:val="0"/>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2">
    <w:name w:val="List 3"/>
    <w:basedOn w:val="a1"/>
    <w:qFormat/>
    <w:pPr>
      <w:widowControl/>
      <w:spacing w:beforeLines="50" w:afterLines="50"/>
      <w:ind w:leftChars="400" w:left="100" w:hangingChars="200" w:hanging="200"/>
      <w:jc w:val="left"/>
    </w:pPr>
    <w:rPr>
      <w:rFonts w:ascii="Times New Roman" w:eastAsia="Times New Roman" w:hAnsi="Times New Roman" w:cs="Times New Roman"/>
      <w:kern w:val="0"/>
    </w:rPr>
  </w:style>
  <w:style w:type="paragraph" w:styleId="21">
    <w:name w:val="List Number 2"/>
    <w:basedOn w:val="a5"/>
    <w:qFormat/>
    <w:pPr>
      <w:ind w:left="851"/>
    </w:pPr>
  </w:style>
  <w:style w:type="paragraph" w:styleId="a5">
    <w:name w:val="List Number"/>
    <w:basedOn w:val="a6"/>
    <w:qFormat/>
    <w:pPr>
      <w:overflowPunct w:val="0"/>
      <w:autoSpaceDE w:val="0"/>
      <w:autoSpaceDN w:val="0"/>
      <w:adjustRightInd w:val="0"/>
      <w:spacing w:beforeLines="0" w:afterLines="0" w:after="180"/>
      <w:textAlignment w:val="baseline"/>
    </w:pPr>
    <w:rPr>
      <w:rFonts w:eastAsia="等线"/>
      <w:sz w:val="20"/>
      <w:szCs w:val="20"/>
      <w:lang w:val="en-GB" w:eastAsia="en-US"/>
    </w:rPr>
  </w:style>
  <w:style w:type="paragraph" w:styleId="a6">
    <w:name w:val="List"/>
    <w:basedOn w:val="a1"/>
    <w:qFormat/>
    <w:pPr>
      <w:widowControl/>
      <w:spacing w:beforeLines="50" w:afterLines="50"/>
      <w:ind w:left="568" w:hanging="284"/>
      <w:jc w:val="left"/>
    </w:pPr>
    <w:rPr>
      <w:rFonts w:ascii="Times New Roman" w:eastAsia="Times New Roman" w:hAnsi="Times New Roman" w:cs="Times New Roman"/>
      <w:kern w:val="0"/>
    </w:rPr>
  </w:style>
  <w:style w:type="paragraph" w:styleId="41">
    <w:name w:val="List Bullet 4"/>
    <w:basedOn w:val="30"/>
    <w:qFormat/>
    <w:pPr>
      <w:numPr>
        <w:numId w:val="0"/>
      </w:numPr>
      <w:overflowPunct w:val="0"/>
      <w:autoSpaceDE w:val="0"/>
      <w:autoSpaceDN w:val="0"/>
      <w:adjustRightInd w:val="0"/>
      <w:spacing w:after="180" w:line="240" w:lineRule="auto"/>
      <w:ind w:left="1418" w:hanging="284"/>
      <w:textAlignment w:val="baseline"/>
    </w:pPr>
    <w:rPr>
      <w:rFonts w:ascii="Times New Roman" w:eastAsia="等线" w:hAnsi="Times New Roman" w:cs="Times New Roman"/>
      <w:szCs w:val="20"/>
      <w:lang w:val="en-GB"/>
    </w:rPr>
  </w:style>
  <w:style w:type="paragraph" w:styleId="30">
    <w:name w:val="List Bullet 3"/>
    <w:basedOn w:val="22"/>
    <w:qFormat/>
    <w:pPr>
      <w:numPr>
        <w:numId w:val="2"/>
      </w:numPr>
      <w:spacing w:beforeLines="0" w:afterLines="0" w:line="259" w:lineRule="auto"/>
    </w:pPr>
    <w:rPr>
      <w:rFonts w:cstheme="minorBidi"/>
      <w:sz w:val="20"/>
      <w:szCs w:val="22"/>
      <w:lang w:eastAsia="en-US"/>
    </w:rPr>
  </w:style>
  <w:style w:type="paragraph" w:styleId="22">
    <w:name w:val="List Bullet 2"/>
    <w:basedOn w:val="a"/>
    <w:qFormat/>
    <w:pPr>
      <w:spacing w:after="60"/>
      <w:ind w:left="1080" w:hanging="357"/>
    </w:pPr>
    <w:rPr>
      <w:rFonts w:ascii="Arial" w:hAnsi="Arial"/>
    </w:rPr>
  </w:style>
  <w:style w:type="paragraph" w:styleId="a">
    <w:name w:val="List Bullet"/>
    <w:basedOn w:val="a1"/>
    <w:qFormat/>
    <w:pPr>
      <w:widowControl/>
      <w:numPr>
        <w:numId w:val="3"/>
      </w:numPr>
      <w:spacing w:beforeLines="50" w:afterLines="50"/>
      <w:jc w:val="left"/>
    </w:pPr>
    <w:rPr>
      <w:rFonts w:ascii="Times New Roman" w:eastAsia="Times New Roman" w:hAnsi="Times New Roman" w:cs="Times New Roman"/>
      <w:kern w:val="0"/>
    </w:rPr>
  </w:style>
  <w:style w:type="paragraph" w:styleId="a7">
    <w:name w:val="caption"/>
    <w:basedOn w:val="a1"/>
    <w:next w:val="a1"/>
    <w:link w:val="a8"/>
    <w:qFormat/>
    <w:pPr>
      <w:widowControl/>
      <w:spacing w:beforeLines="50" w:afterLines="50"/>
      <w:jc w:val="left"/>
    </w:pPr>
    <w:rPr>
      <w:rFonts w:ascii="Times New Roman" w:eastAsia="Times New Roman" w:hAnsi="Times New Roman" w:cs="Times New Roman"/>
      <w:b/>
      <w:kern w:val="0"/>
    </w:rPr>
  </w:style>
  <w:style w:type="paragraph" w:styleId="a9">
    <w:name w:val="Document Map"/>
    <w:basedOn w:val="a1"/>
    <w:link w:val="aa"/>
    <w:semiHidden/>
    <w:qFormat/>
    <w:pPr>
      <w:widowControl/>
      <w:shd w:val="clear" w:color="auto" w:fill="000080"/>
      <w:spacing w:beforeLines="50" w:afterLines="50"/>
      <w:jc w:val="left"/>
    </w:pPr>
    <w:rPr>
      <w:rFonts w:ascii="Tahoma" w:eastAsia="Times New Roman" w:hAnsi="Tahoma" w:cs="Times New Roman"/>
      <w:kern w:val="0"/>
    </w:rPr>
  </w:style>
  <w:style w:type="paragraph" w:styleId="ab">
    <w:name w:val="annotation text"/>
    <w:basedOn w:val="a1"/>
    <w:link w:val="ac"/>
    <w:qFormat/>
    <w:pPr>
      <w:widowControl/>
      <w:spacing w:beforeLines="50" w:afterLines="50"/>
      <w:jc w:val="left"/>
    </w:pPr>
    <w:rPr>
      <w:rFonts w:ascii="Times New Roman" w:eastAsia="Times New Roman" w:hAnsi="Times New Roman" w:cs="Arial"/>
      <w:sz w:val="21"/>
      <w:szCs w:val="20"/>
      <w:lang w:val="en-GB"/>
    </w:rPr>
  </w:style>
  <w:style w:type="paragraph" w:styleId="33">
    <w:name w:val="Body Text 3"/>
    <w:basedOn w:val="a1"/>
    <w:link w:val="34"/>
    <w:qFormat/>
    <w:pPr>
      <w:widowControl/>
      <w:spacing w:beforeLines="50" w:afterLines="50"/>
    </w:pPr>
    <w:rPr>
      <w:rFonts w:ascii="Times New Roman" w:eastAsia="Times New Roman" w:hAnsi="Times New Roman" w:cs="Times New Roman"/>
      <w:kern w:val="0"/>
      <w:lang w:eastAsia="ja-JP"/>
    </w:rPr>
  </w:style>
  <w:style w:type="paragraph" w:styleId="ad">
    <w:name w:val="Body Text"/>
    <w:basedOn w:val="a1"/>
    <w:link w:val="ae"/>
    <w:qFormat/>
    <w:pPr>
      <w:widowControl/>
      <w:spacing w:beforeLines="50" w:afterLines="50"/>
      <w:jc w:val="left"/>
    </w:pPr>
    <w:rPr>
      <w:rFonts w:ascii="Times New Roman" w:eastAsia="Times New Roman" w:hAnsi="Times New Roman" w:cs="Times New Roman"/>
      <w:kern w:val="0"/>
    </w:rPr>
  </w:style>
  <w:style w:type="paragraph" w:styleId="af">
    <w:name w:val="Body Text Indent"/>
    <w:basedOn w:val="a1"/>
    <w:link w:val="af0"/>
    <w:qFormat/>
    <w:pPr>
      <w:widowControl/>
      <w:spacing w:beforeLines="50" w:afterLines="50"/>
      <w:ind w:left="360"/>
      <w:jc w:val="left"/>
    </w:pPr>
    <w:rPr>
      <w:rFonts w:ascii="Times New Roman" w:eastAsia="Times New Roman" w:hAnsi="Times New Roman" w:cs="Times New Roman"/>
      <w:bCs/>
      <w:kern w:val="0"/>
      <w:lang w:eastAsia="ja-JP"/>
    </w:rPr>
  </w:style>
  <w:style w:type="paragraph" w:styleId="23">
    <w:name w:val="List 2"/>
    <w:basedOn w:val="a6"/>
    <w:qFormat/>
    <w:pPr>
      <w:ind w:left="851"/>
    </w:pPr>
    <w:rPr>
      <w:lang w:eastAsia="ja-JP"/>
    </w:rPr>
  </w:style>
  <w:style w:type="paragraph" w:styleId="af1">
    <w:name w:val="Plain Text"/>
    <w:basedOn w:val="a1"/>
    <w:link w:val="af2"/>
    <w:qFormat/>
    <w:pPr>
      <w:widowControl/>
      <w:spacing w:beforeLines="50" w:afterLines="50"/>
      <w:jc w:val="left"/>
    </w:pPr>
    <w:rPr>
      <w:rFonts w:ascii="Courier New" w:eastAsia="Times New Roman" w:hAnsi="Courier New" w:cs="Times New Roman"/>
      <w:kern w:val="0"/>
    </w:rPr>
  </w:style>
  <w:style w:type="paragraph" w:styleId="51">
    <w:name w:val="List Bullet 5"/>
    <w:basedOn w:val="41"/>
    <w:qFormat/>
    <w:pPr>
      <w:ind w:left="1702"/>
    </w:pPr>
  </w:style>
  <w:style w:type="paragraph" w:styleId="24">
    <w:name w:val="Body Text Indent 2"/>
    <w:basedOn w:val="a1"/>
    <w:link w:val="25"/>
    <w:qFormat/>
    <w:pPr>
      <w:autoSpaceDE w:val="0"/>
      <w:autoSpaceDN w:val="0"/>
      <w:adjustRightInd w:val="0"/>
      <w:spacing w:beforeLines="50" w:afterLines="50"/>
      <w:ind w:left="1656"/>
      <w:textAlignment w:val="baseline"/>
    </w:pPr>
    <w:rPr>
      <w:rFonts w:ascii="Times New Roman" w:eastAsia="Times New Roman" w:hAnsi="Times New Roman" w:cs="Times New Roman"/>
      <w:lang w:eastAsia="ja-JP"/>
    </w:rPr>
  </w:style>
  <w:style w:type="paragraph" w:styleId="af3">
    <w:name w:val="Balloon Text"/>
    <w:basedOn w:val="a1"/>
    <w:link w:val="af4"/>
    <w:qFormat/>
    <w:pPr>
      <w:widowControl/>
      <w:spacing w:beforeLines="50" w:afterLines="50"/>
      <w:jc w:val="left"/>
    </w:pPr>
    <w:rPr>
      <w:rFonts w:ascii="Arial" w:eastAsia="Times New Roman" w:hAnsi="Arial" w:cs="Times New Roman"/>
      <w:kern w:val="0"/>
      <w:sz w:val="18"/>
      <w:szCs w:val="18"/>
    </w:rPr>
  </w:style>
  <w:style w:type="paragraph" w:styleId="af5">
    <w:name w:val="footer"/>
    <w:basedOn w:val="a1"/>
    <w:link w:val="af6"/>
    <w:unhideWhenUsed/>
    <w:qFormat/>
    <w:pPr>
      <w:tabs>
        <w:tab w:val="center" w:pos="4153"/>
        <w:tab w:val="right" w:pos="8306"/>
      </w:tabs>
      <w:snapToGrid w:val="0"/>
      <w:jc w:val="left"/>
    </w:pPr>
    <w:rPr>
      <w:sz w:val="18"/>
      <w:szCs w:val="18"/>
    </w:rPr>
  </w:style>
  <w:style w:type="paragraph" w:styleId="af7">
    <w:name w:val="header"/>
    <w:basedOn w:val="a1"/>
    <w:link w:val="af8"/>
    <w:unhideWhenUsed/>
    <w:qFormat/>
    <w:pPr>
      <w:pBdr>
        <w:bottom w:val="single" w:sz="6" w:space="1" w:color="auto"/>
      </w:pBdr>
      <w:tabs>
        <w:tab w:val="center" w:pos="4153"/>
        <w:tab w:val="right" w:pos="8306"/>
      </w:tabs>
      <w:snapToGrid w:val="0"/>
      <w:jc w:val="center"/>
    </w:pPr>
    <w:rPr>
      <w:sz w:val="18"/>
      <w:szCs w:val="18"/>
    </w:rPr>
  </w:style>
  <w:style w:type="paragraph" w:styleId="TOC1">
    <w:name w:val="toc 1"/>
    <w:basedOn w:val="a1"/>
    <w:next w:val="a1"/>
    <w:semiHidden/>
    <w:qFormat/>
    <w:pPr>
      <w:widowControl/>
      <w:spacing w:beforeLines="50" w:afterLines="50"/>
      <w:jc w:val="left"/>
    </w:pPr>
    <w:rPr>
      <w:rFonts w:ascii="Times New Roman" w:eastAsia="Times New Roman" w:hAnsi="Times New Roman" w:cs="Times New Roman"/>
      <w:kern w:val="0"/>
    </w:rPr>
  </w:style>
  <w:style w:type="paragraph" w:styleId="af9">
    <w:name w:val="footnote text"/>
    <w:basedOn w:val="a1"/>
    <w:link w:val="afa"/>
    <w:uiPriority w:val="99"/>
    <w:semiHidden/>
    <w:qFormat/>
    <w:pPr>
      <w:keepLines/>
      <w:widowControl/>
      <w:spacing w:beforeLines="50" w:afterLines="50"/>
      <w:ind w:left="454" w:hanging="454"/>
      <w:jc w:val="left"/>
    </w:pPr>
    <w:rPr>
      <w:rFonts w:ascii="Times New Roman" w:eastAsia="Times New Roman" w:hAnsi="Times New Roman" w:cs="Times New Roman"/>
      <w:kern w:val="0"/>
      <w:sz w:val="16"/>
    </w:rPr>
  </w:style>
  <w:style w:type="paragraph" w:styleId="52">
    <w:name w:val="List 5"/>
    <w:basedOn w:val="42"/>
    <w:qFormat/>
    <w:pPr>
      <w:ind w:left="1702"/>
    </w:pPr>
  </w:style>
  <w:style w:type="paragraph" w:styleId="42">
    <w:name w:val="List 4"/>
    <w:basedOn w:val="32"/>
    <w:qFormat/>
    <w:pPr>
      <w:overflowPunct w:val="0"/>
      <w:autoSpaceDE w:val="0"/>
      <w:autoSpaceDN w:val="0"/>
      <w:adjustRightInd w:val="0"/>
      <w:spacing w:beforeLines="0" w:afterLines="0" w:after="180"/>
      <w:ind w:leftChars="0" w:left="1418" w:firstLineChars="0" w:hanging="284"/>
      <w:textAlignment w:val="baseline"/>
    </w:pPr>
    <w:rPr>
      <w:rFonts w:eastAsia="等线"/>
      <w:sz w:val="20"/>
      <w:szCs w:val="20"/>
      <w:lang w:val="en-GB" w:eastAsia="en-US"/>
    </w:rPr>
  </w:style>
  <w:style w:type="paragraph" w:styleId="afb">
    <w:name w:val="table of figures"/>
    <w:basedOn w:val="TOC1"/>
    <w:next w:val="a1"/>
    <w:semiHidden/>
    <w:qFormat/>
    <w:pPr>
      <w:tabs>
        <w:tab w:val="right" w:leader="dot" w:pos="9360"/>
      </w:tabs>
    </w:pPr>
    <w:rPr>
      <w:caps/>
    </w:rPr>
  </w:style>
  <w:style w:type="paragraph" w:styleId="26">
    <w:name w:val="Body Text 2"/>
    <w:basedOn w:val="a1"/>
    <w:link w:val="27"/>
    <w:qFormat/>
    <w:pPr>
      <w:widowControl/>
      <w:spacing w:beforeLines="50" w:afterLines="50"/>
      <w:jc w:val="left"/>
    </w:pPr>
    <w:rPr>
      <w:rFonts w:ascii="Arial" w:eastAsia="Times New Roman" w:hAnsi="Arial" w:cs="Times New Roman"/>
      <w:kern w:val="0"/>
    </w:rPr>
  </w:style>
  <w:style w:type="paragraph" w:styleId="afc">
    <w:name w:val="Normal (Web)"/>
    <w:basedOn w:val="a1"/>
    <w:uiPriority w:val="99"/>
    <w:unhideWhenUsed/>
    <w:qFormat/>
    <w:pPr>
      <w:widowControl/>
      <w:spacing w:beforeLines="50" w:beforeAutospacing="1" w:afterLines="50" w:afterAutospacing="1"/>
      <w:jc w:val="left"/>
    </w:pPr>
    <w:rPr>
      <w:rFonts w:ascii="宋体" w:eastAsia="Times New Roman" w:hAnsi="宋体" w:cs="宋体"/>
      <w:kern w:val="0"/>
    </w:rPr>
  </w:style>
  <w:style w:type="paragraph" w:styleId="11">
    <w:name w:val="index 1"/>
    <w:basedOn w:val="a1"/>
    <w:next w:val="a1"/>
    <w:semiHidden/>
    <w:qFormat/>
    <w:pPr>
      <w:keepLines/>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styleId="28">
    <w:name w:val="index 2"/>
    <w:basedOn w:val="11"/>
    <w:next w:val="a1"/>
    <w:semiHidden/>
    <w:qFormat/>
    <w:pPr>
      <w:ind w:left="284"/>
    </w:pPr>
  </w:style>
  <w:style w:type="paragraph" w:styleId="afd">
    <w:name w:val="Title"/>
    <w:basedOn w:val="a1"/>
    <w:link w:val="afe"/>
    <w:qFormat/>
    <w:pPr>
      <w:widowControl/>
      <w:spacing w:beforeLines="50" w:afterLines="50"/>
      <w:jc w:val="center"/>
    </w:pPr>
    <w:rPr>
      <w:rFonts w:ascii="Arial" w:eastAsia="Times New Roman" w:hAnsi="Arial" w:cs="Times New Roman"/>
      <w:b/>
      <w:kern w:val="0"/>
    </w:rPr>
  </w:style>
  <w:style w:type="paragraph" w:styleId="aff">
    <w:name w:val="annotation subject"/>
    <w:basedOn w:val="ab"/>
    <w:next w:val="ab"/>
    <w:link w:val="aff0"/>
    <w:uiPriority w:val="99"/>
    <w:semiHidden/>
    <w:unhideWhenUsed/>
    <w:qFormat/>
    <w:rPr>
      <w:b/>
      <w:bCs/>
      <w:sz w:val="24"/>
      <w:szCs w:val="24"/>
    </w:rPr>
  </w:style>
  <w:style w:type="table" w:styleId="aff1">
    <w:name w:val="Table Grid"/>
    <w:basedOn w:val="a3"/>
    <w:uiPriority w:val="39"/>
    <w:qFormat/>
    <w:rPr>
      <w:rFonts w:ascii="Times New Roman" w:eastAsia="MS Mincho"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9">
    <w:name w:val="Table Subtle 2"/>
    <w:basedOn w:val="a3"/>
    <w:uiPriority w:val="99"/>
    <w:qFormat/>
    <w:pPr>
      <w:spacing w:beforeLines="50" w:afterLines="50"/>
    </w:pPr>
    <w:rPr>
      <w:rFonts w:ascii="Times New Roman" w:eastAsia="MS Mincho" w:hAnsi="Times New Roman" w:cs="Times New Roman"/>
      <w:lang w:eastAsia="en-US"/>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character" w:styleId="aff2">
    <w:name w:val="page number"/>
    <w:basedOn w:val="a2"/>
    <w:qFormat/>
    <w:rPr>
      <w:rFonts w:eastAsia="Arial Unicode MS" w:cs="Arial"/>
      <w:kern w:val="2"/>
      <w:sz w:val="21"/>
      <w:lang w:val="en-GB" w:eastAsia="zh-CN" w:bidi="ar-SA"/>
    </w:rPr>
  </w:style>
  <w:style w:type="character" w:styleId="aff3">
    <w:name w:val="FollowedHyperlink"/>
    <w:qFormat/>
    <w:rPr>
      <w:rFonts w:eastAsia="Arial Unicode MS" w:cs="Arial"/>
      <w:color w:val="800080"/>
      <w:kern w:val="2"/>
      <w:sz w:val="21"/>
      <w:u w:val="single"/>
      <w:lang w:val="en-GB" w:eastAsia="zh-CN" w:bidi="ar-SA"/>
    </w:rPr>
  </w:style>
  <w:style w:type="character" w:styleId="aff4">
    <w:name w:val="Hyperlink"/>
    <w:uiPriority w:val="99"/>
    <w:qFormat/>
    <w:rPr>
      <w:rFonts w:eastAsia="Arial Unicode MS" w:cs="Arial"/>
      <w:color w:val="0000FF"/>
      <w:kern w:val="2"/>
      <w:sz w:val="21"/>
      <w:u w:val="single"/>
      <w:lang w:val="en-GB" w:eastAsia="zh-CN" w:bidi="ar-SA"/>
    </w:rPr>
  </w:style>
  <w:style w:type="character" w:styleId="aff5">
    <w:name w:val="annotation reference"/>
    <w:qFormat/>
    <w:rPr>
      <w:rFonts w:eastAsia="Arial Unicode MS" w:cs="Arial"/>
      <w:kern w:val="2"/>
      <w:sz w:val="16"/>
      <w:szCs w:val="16"/>
      <w:lang w:val="en-GB" w:eastAsia="zh-CN" w:bidi="ar-SA"/>
    </w:rPr>
  </w:style>
  <w:style w:type="character" w:styleId="aff6">
    <w:name w:val="footnote reference"/>
    <w:uiPriority w:val="99"/>
    <w:semiHidden/>
    <w:qFormat/>
    <w:rPr>
      <w:rFonts w:eastAsia="Arial Unicode MS" w:cs="Arial"/>
      <w:b/>
      <w:kern w:val="2"/>
      <w:position w:val="6"/>
      <w:sz w:val="16"/>
      <w:lang w:val="en-GB" w:eastAsia="zh-CN" w:bidi="ar-SA"/>
    </w:rPr>
  </w:style>
  <w:style w:type="character" w:customStyle="1" w:styleId="af8">
    <w:name w:val="页眉 字符"/>
    <w:basedOn w:val="a2"/>
    <w:link w:val="af7"/>
    <w:qFormat/>
    <w:rPr>
      <w:sz w:val="18"/>
      <w:szCs w:val="18"/>
    </w:rPr>
  </w:style>
  <w:style w:type="character" w:customStyle="1" w:styleId="af6">
    <w:name w:val="页脚 字符"/>
    <w:basedOn w:val="a2"/>
    <w:link w:val="af5"/>
    <w:uiPriority w:val="99"/>
    <w:qFormat/>
    <w:rPr>
      <w:sz w:val="18"/>
      <w:szCs w:val="18"/>
    </w:rPr>
  </w:style>
  <w:style w:type="character" w:customStyle="1" w:styleId="10">
    <w:name w:val="标题 1 字符"/>
    <w:basedOn w:val="a2"/>
    <w:link w:val="1"/>
    <w:qFormat/>
    <w:rPr>
      <w:rFonts w:ascii="Arial" w:eastAsia="Arial" w:hAnsi="Arial" w:cs="Times New Roman"/>
      <w:b/>
      <w:bCs/>
      <w:kern w:val="28"/>
      <w:lang w:eastAsia="ja-JP"/>
    </w:rPr>
  </w:style>
  <w:style w:type="character" w:customStyle="1" w:styleId="20">
    <w:name w:val="标题 2 字符"/>
    <w:basedOn w:val="a2"/>
    <w:link w:val="2"/>
    <w:qFormat/>
    <w:rPr>
      <w:rFonts w:ascii="Times New Roman" w:eastAsia="Times New Roman" w:hAnsi="Times New Roman" w:cs="Times New Roman"/>
      <w:kern w:val="0"/>
      <w:sz w:val="21"/>
    </w:rPr>
  </w:style>
  <w:style w:type="character" w:customStyle="1" w:styleId="31">
    <w:name w:val="标题 3 字符"/>
    <w:basedOn w:val="a2"/>
    <w:link w:val="3"/>
    <w:qFormat/>
    <w:rPr>
      <w:rFonts w:ascii="Times New Roman" w:eastAsia="Times New Roman" w:hAnsi="Times New Roman" w:cs="Times New Roman"/>
      <w:kern w:val="0"/>
      <w:sz w:val="21"/>
      <w:szCs w:val="21"/>
    </w:rPr>
  </w:style>
  <w:style w:type="character" w:customStyle="1" w:styleId="40">
    <w:name w:val="标题 4 字符"/>
    <w:basedOn w:val="a2"/>
    <w:link w:val="4"/>
    <w:qFormat/>
    <w:rPr>
      <w:rFonts w:ascii="Arial" w:eastAsia="Times New Roman" w:hAnsi="Arial" w:cs="Times New Roman"/>
      <w:i/>
      <w:kern w:val="0"/>
    </w:rPr>
  </w:style>
  <w:style w:type="character" w:customStyle="1" w:styleId="50">
    <w:name w:val="标题 5 字符"/>
    <w:basedOn w:val="a2"/>
    <w:link w:val="5"/>
    <w:qFormat/>
    <w:rPr>
      <w:rFonts w:ascii="Times New Roman" w:eastAsia="Times New Roman" w:hAnsi="Times New Roman" w:cs="Times New Roman"/>
      <w:kern w:val="0"/>
      <w:sz w:val="26"/>
      <w:u w:val="single"/>
    </w:rPr>
  </w:style>
  <w:style w:type="character" w:customStyle="1" w:styleId="60">
    <w:name w:val="标题 6 字符"/>
    <w:basedOn w:val="a2"/>
    <w:link w:val="6"/>
    <w:qFormat/>
    <w:rPr>
      <w:rFonts w:ascii="Times New Roman" w:eastAsia="Times New Roman" w:hAnsi="Times New Roman" w:cs="Times New Roman"/>
      <w:i/>
      <w:kern w:val="0"/>
      <w:sz w:val="22"/>
    </w:rPr>
  </w:style>
  <w:style w:type="character" w:customStyle="1" w:styleId="70">
    <w:name w:val="标题 7 字符"/>
    <w:basedOn w:val="a2"/>
    <w:link w:val="7"/>
    <w:qFormat/>
    <w:rPr>
      <w:rFonts w:ascii="Arial" w:eastAsia="Times New Roman" w:hAnsi="Arial" w:cs="Times New Roman"/>
      <w:kern w:val="0"/>
    </w:rPr>
  </w:style>
  <w:style w:type="character" w:customStyle="1" w:styleId="80">
    <w:name w:val="标题 8 字符"/>
    <w:basedOn w:val="a2"/>
    <w:link w:val="8"/>
    <w:qFormat/>
    <w:rPr>
      <w:rFonts w:ascii="Arial" w:eastAsia="Times New Roman" w:hAnsi="Arial" w:cs="Times New Roman"/>
      <w:i/>
      <w:kern w:val="0"/>
    </w:rPr>
  </w:style>
  <w:style w:type="character" w:customStyle="1" w:styleId="90">
    <w:name w:val="标题 9 字符"/>
    <w:basedOn w:val="a2"/>
    <w:link w:val="9"/>
    <w:qFormat/>
    <w:rPr>
      <w:rFonts w:ascii="Arial" w:eastAsia="Times New Roman" w:hAnsi="Arial" w:cs="Times New Roman"/>
      <w:b/>
      <w:i/>
      <w:kern w:val="0"/>
      <w:sz w:val="18"/>
    </w:rPr>
  </w:style>
  <w:style w:type="paragraph" w:customStyle="1" w:styleId="Heading1unnumbered">
    <w:name w:val="Heading 1 unnumbered"/>
    <w:basedOn w:val="1"/>
    <w:next w:val="ad"/>
    <w:qFormat/>
    <w:pPr>
      <w:tabs>
        <w:tab w:val="left" w:pos="360"/>
      </w:tabs>
      <w:spacing w:before="360" w:after="240"/>
      <w:ind w:left="360" w:hanging="360"/>
      <w:outlineLvl w:val="9"/>
    </w:pPr>
    <w:rPr>
      <w:rFonts w:ascii="Times New Roman" w:hAnsi="Times New Roman"/>
      <w:sz w:val="32"/>
    </w:rPr>
  </w:style>
  <w:style w:type="character" w:customStyle="1" w:styleId="ae">
    <w:name w:val="正文文本 字符"/>
    <w:basedOn w:val="a2"/>
    <w:link w:val="ad"/>
    <w:qFormat/>
    <w:rPr>
      <w:rFonts w:ascii="Times New Roman" w:eastAsia="Times New Roman" w:hAnsi="Times New Roman" w:cs="Times New Roman"/>
      <w:kern w:val="0"/>
    </w:rPr>
  </w:style>
  <w:style w:type="character" w:customStyle="1" w:styleId="27">
    <w:name w:val="正文文本 2 字符"/>
    <w:basedOn w:val="a2"/>
    <w:link w:val="26"/>
    <w:qFormat/>
    <w:rPr>
      <w:rFonts w:ascii="Arial" w:eastAsia="Times New Roman" w:hAnsi="Arial" w:cs="Times New Roman"/>
      <w:kern w:val="0"/>
    </w:rPr>
  </w:style>
  <w:style w:type="character" w:customStyle="1" w:styleId="aa">
    <w:name w:val="文档结构图 字符"/>
    <w:basedOn w:val="a2"/>
    <w:link w:val="a9"/>
    <w:semiHidden/>
    <w:qFormat/>
    <w:rPr>
      <w:rFonts w:ascii="Tahoma" w:eastAsia="Times New Roman" w:hAnsi="Tahoma" w:cs="Times New Roman"/>
      <w:kern w:val="0"/>
      <w:shd w:val="clear" w:color="auto" w:fill="000080"/>
    </w:rPr>
  </w:style>
  <w:style w:type="character" w:customStyle="1" w:styleId="af2">
    <w:name w:val="纯文本 字符"/>
    <w:basedOn w:val="a2"/>
    <w:link w:val="af1"/>
    <w:qFormat/>
    <w:rPr>
      <w:rFonts w:ascii="Courier New" w:eastAsia="Times New Roman" w:hAnsi="Courier New" w:cs="Times New Roman"/>
      <w:kern w:val="0"/>
    </w:rPr>
  </w:style>
  <w:style w:type="paragraph" w:customStyle="1" w:styleId="ZT">
    <w:name w:val="ZT"/>
    <w:qFormat/>
    <w:pPr>
      <w:framePr w:wrap="notBeside" w:hAnchor="margin" w:yAlign="center"/>
      <w:widowControl w:val="0"/>
      <w:spacing w:line="240" w:lineRule="atLeast"/>
      <w:jc w:val="right"/>
    </w:pPr>
    <w:rPr>
      <w:rFonts w:ascii="Arial" w:eastAsia="MS Mincho" w:hAnsi="Arial" w:cs="Times New Roman"/>
      <w:b/>
      <w:sz w:val="34"/>
      <w:lang w:eastAsia="en-US"/>
    </w:rPr>
  </w:style>
  <w:style w:type="character" w:customStyle="1" w:styleId="ZGSM">
    <w:name w:val="ZGSM"/>
    <w:qFormat/>
  </w:style>
  <w:style w:type="paragraph" w:customStyle="1" w:styleId="TF">
    <w:name w:val="TF"/>
    <w:basedOn w:val="TH"/>
    <w:qFormat/>
    <w:pPr>
      <w:keepNext w:val="0"/>
      <w:spacing w:after="240"/>
    </w:pPr>
  </w:style>
  <w:style w:type="paragraph" w:customStyle="1" w:styleId="TH">
    <w:name w:val="TH"/>
    <w:basedOn w:val="a1"/>
    <w:link w:val="THChar"/>
    <w:qFormat/>
    <w:pPr>
      <w:keepNext/>
      <w:keepLines/>
      <w:widowControl/>
      <w:spacing w:beforeLines="50" w:afterLines="50"/>
      <w:jc w:val="center"/>
    </w:pPr>
    <w:rPr>
      <w:rFonts w:ascii="Arial" w:eastAsia="Times New Roman" w:hAnsi="Arial" w:cs="Times New Roman"/>
      <w:b/>
      <w:kern w:val="0"/>
    </w:rPr>
  </w:style>
  <w:style w:type="paragraph" w:customStyle="1" w:styleId="B1">
    <w:name w:val="B1"/>
    <w:basedOn w:val="a6"/>
    <w:link w:val="B1Char"/>
    <w:qFormat/>
  </w:style>
  <w:style w:type="paragraph" w:customStyle="1" w:styleId="EQ">
    <w:name w:val="EQ"/>
    <w:basedOn w:val="a1"/>
    <w:next w:val="a1"/>
    <w:qFormat/>
    <w:pPr>
      <w:keepLines/>
      <w:widowControl/>
      <w:tabs>
        <w:tab w:val="center" w:pos="4536"/>
        <w:tab w:val="right" w:pos="9072"/>
      </w:tabs>
      <w:spacing w:beforeLines="50" w:afterLines="50"/>
      <w:jc w:val="left"/>
    </w:pPr>
    <w:rPr>
      <w:rFonts w:ascii="Times New Roman" w:eastAsia="Times New Roman" w:hAnsi="Times New Roman" w:cs="Times New Roman"/>
      <w:kern w:val="0"/>
    </w:rPr>
  </w:style>
  <w:style w:type="paragraph" w:customStyle="1" w:styleId="lptext">
    <w:name w:val="löptext"/>
    <w:basedOn w:val="a1"/>
    <w:qFormat/>
    <w:pPr>
      <w:widowControl/>
      <w:spacing w:beforeLines="50" w:afterLines="50"/>
      <w:ind w:left="860"/>
      <w:jc w:val="left"/>
    </w:pPr>
    <w:rPr>
      <w:rFonts w:ascii="Times" w:eastAsia="Times New Roman" w:hAnsi="Times" w:cs="Times New Roman"/>
      <w:kern w:val="0"/>
    </w:rPr>
  </w:style>
  <w:style w:type="character" w:customStyle="1" w:styleId="afa">
    <w:name w:val="脚注文本 字符"/>
    <w:basedOn w:val="a2"/>
    <w:link w:val="af9"/>
    <w:uiPriority w:val="99"/>
    <w:semiHidden/>
    <w:qFormat/>
    <w:rPr>
      <w:rFonts w:ascii="Times New Roman" w:eastAsia="Times New Roman" w:hAnsi="Times New Roman" w:cs="Times New Roman"/>
      <w:kern w:val="0"/>
      <w:sz w:val="16"/>
    </w:rPr>
  </w:style>
  <w:style w:type="paragraph" w:customStyle="1" w:styleId="a0">
    <w:name w:val="佐藤２"/>
    <w:basedOn w:val="a1"/>
    <w:qFormat/>
    <w:pPr>
      <w:widowControl/>
      <w:numPr>
        <w:numId w:val="4"/>
      </w:numPr>
      <w:spacing w:beforeLines="50" w:afterLines="50"/>
      <w:jc w:val="left"/>
    </w:pPr>
    <w:rPr>
      <w:rFonts w:ascii="Times New Roman" w:eastAsia="Times New Roman" w:hAnsi="Times New Roman" w:cs="Times New Roman"/>
      <w:kern w:val="0"/>
      <w:lang w:eastAsia="ja-JP"/>
    </w:rPr>
  </w:style>
  <w:style w:type="character" w:customStyle="1" w:styleId="25">
    <w:name w:val="正文文本缩进 2 字符"/>
    <w:basedOn w:val="a2"/>
    <w:link w:val="24"/>
    <w:qFormat/>
    <w:rPr>
      <w:rFonts w:ascii="Times New Roman" w:eastAsia="Times New Roman" w:hAnsi="Times New Roman" w:cs="Times New Roman"/>
      <w:lang w:eastAsia="ja-JP"/>
    </w:rPr>
  </w:style>
  <w:style w:type="paragraph" w:customStyle="1" w:styleId="ListBulletLast">
    <w:name w:val="List Bullet Last"/>
    <w:basedOn w:val="a"/>
    <w:next w:val="ad"/>
    <w:qFormat/>
    <w:pPr>
      <w:tabs>
        <w:tab w:val="clear" w:pos="360"/>
      </w:tabs>
      <w:spacing w:after="240"/>
      <w:ind w:left="714" w:hanging="357"/>
    </w:pPr>
    <w:rPr>
      <w:rFonts w:ascii="Arial" w:hAnsi="Arial"/>
    </w:rPr>
  </w:style>
  <w:style w:type="paragraph" w:customStyle="1" w:styleId="TitleText">
    <w:name w:val="Title Text"/>
    <w:basedOn w:val="a1"/>
    <w:next w:val="a1"/>
    <w:qFormat/>
    <w:pPr>
      <w:widowControl/>
      <w:spacing w:beforeLines="50" w:afterLines="50"/>
      <w:jc w:val="left"/>
    </w:pPr>
    <w:rPr>
      <w:rFonts w:ascii="Arial" w:eastAsia="Times New Roman" w:hAnsi="Arial" w:cs="Times New Roman"/>
      <w:b/>
      <w:kern w:val="0"/>
      <w:sz w:val="22"/>
    </w:rPr>
  </w:style>
  <w:style w:type="character" w:customStyle="1" w:styleId="afe">
    <w:name w:val="标题 字符"/>
    <w:basedOn w:val="a2"/>
    <w:link w:val="afd"/>
    <w:qFormat/>
    <w:rPr>
      <w:rFonts w:ascii="Arial" w:eastAsia="Times New Roman" w:hAnsi="Arial" w:cs="Times New Roman"/>
      <w:b/>
      <w:kern w:val="0"/>
    </w:rPr>
  </w:style>
  <w:style w:type="character" w:customStyle="1" w:styleId="34">
    <w:name w:val="正文文本 3 字符"/>
    <w:basedOn w:val="a2"/>
    <w:link w:val="33"/>
    <w:qFormat/>
    <w:rPr>
      <w:rFonts w:ascii="Times New Roman" w:eastAsia="Times New Roman" w:hAnsi="Times New Roman" w:cs="Times New Roman"/>
      <w:kern w:val="0"/>
      <w:lang w:eastAsia="ja-JP"/>
    </w:rPr>
  </w:style>
  <w:style w:type="paragraph" w:customStyle="1" w:styleId="TableText">
    <w:name w:val="Table_Text"/>
    <w:basedOn w:val="a1"/>
    <w:qFormat/>
    <w:pPr>
      <w:keepNext/>
      <w:widowControl/>
      <w:tabs>
        <w:tab w:val="left" w:pos="794"/>
        <w:tab w:val="left" w:pos="1191"/>
        <w:tab w:val="left" w:pos="1588"/>
        <w:tab w:val="left" w:pos="1985"/>
      </w:tabs>
      <w:spacing w:beforeLines="50" w:afterLines="50" w:line="190" w:lineRule="exact"/>
    </w:pPr>
    <w:rPr>
      <w:rFonts w:ascii="Times New Roman" w:eastAsia="Times New Roman" w:hAnsi="Times New Roman" w:cs="Times New Roman"/>
      <w:kern w:val="0"/>
      <w:sz w:val="18"/>
      <w:lang w:eastAsia="ja-JP"/>
    </w:rPr>
  </w:style>
  <w:style w:type="paragraph" w:customStyle="1" w:styleId="text">
    <w:name w:val="text"/>
    <w:basedOn w:val="a1"/>
    <w:qFormat/>
    <w:pPr>
      <w:widowControl/>
      <w:spacing w:beforeLines="50" w:afterLines="50"/>
    </w:pPr>
    <w:rPr>
      <w:rFonts w:ascii="Times New Roman" w:eastAsia="Times New Roman" w:hAnsi="Times New Roman" w:cs="Times New Roman"/>
      <w:kern w:val="0"/>
      <w:lang w:eastAsia="ja-JP"/>
    </w:rPr>
  </w:style>
  <w:style w:type="paragraph" w:customStyle="1" w:styleId="textintend1">
    <w:name w:val="text intend 1"/>
    <w:basedOn w:val="text"/>
    <w:qFormat/>
    <w:pPr>
      <w:numPr>
        <w:numId w:val="5"/>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line="480" w:lineRule="auto"/>
      <w:textAlignment w:val="baseline"/>
    </w:pPr>
    <w:rPr>
      <w:rFonts w:ascii="Times" w:eastAsia="Mincho" w:hAnsi="Times"/>
      <w:lang w:eastAsia="ja-JP"/>
    </w:rPr>
  </w:style>
  <w:style w:type="paragraph" w:customStyle="1" w:styleId="B2">
    <w:name w:val="B2"/>
    <w:basedOn w:val="23"/>
    <w:link w:val="B2Char"/>
    <w:qFormat/>
    <w:pPr>
      <w:overflowPunct w:val="0"/>
      <w:autoSpaceDE w:val="0"/>
      <w:autoSpaceDN w:val="0"/>
      <w:adjustRightInd w:val="0"/>
      <w:textAlignment w:val="baseline"/>
    </w:pPr>
    <w:rPr>
      <w:lang w:eastAsia="en-US"/>
    </w:rPr>
  </w:style>
  <w:style w:type="paragraph" w:customStyle="1" w:styleId="B3">
    <w:name w:val="B3"/>
    <w:basedOn w:val="32"/>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1"/>
    <w:qFormat/>
    <w:pPr>
      <w:keepNext/>
      <w:keepLines/>
      <w:widowControl/>
      <w:spacing w:beforeLines="50" w:afterLines="50"/>
      <w:jc w:val="left"/>
    </w:pPr>
    <w:rPr>
      <w:rFonts w:ascii="Times New Roman" w:eastAsia="Times New Roman" w:hAnsi="Times New Roman" w:cs="Times New Roman"/>
      <w:b/>
      <w:kern w:val="0"/>
    </w:rPr>
  </w:style>
  <w:style w:type="character" w:customStyle="1" w:styleId="af0">
    <w:name w:val="正文文本缩进 字符"/>
    <w:basedOn w:val="a2"/>
    <w:link w:val="af"/>
    <w:qFormat/>
    <w:rPr>
      <w:rFonts w:ascii="Times New Roman" w:eastAsia="Times New Roman" w:hAnsi="Times New Roman" w:cs="Times New Roman"/>
      <w:bCs/>
      <w:kern w:val="0"/>
      <w:lang w:eastAsia="ja-JP"/>
    </w:rPr>
  </w:style>
  <w:style w:type="paragraph" w:customStyle="1" w:styleId="12">
    <w:name w:val="吹き出し1"/>
    <w:basedOn w:val="a1"/>
    <w:semiHidden/>
    <w:qFormat/>
    <w:pPr>
      <w:widowControl/>
      <w:spacing w:beforeLines="50" w:afterLines="50"/>
      <w:jc w:val="left"/>
    </w:pPr>
    <w:rPr>
      <w:rFonts w:ascii="Arial" w:eastAsia="Times New Roman" w:hAnsi="Arial" w:cs="Times New Roman"/>
      <w:kern w:val="0"/>
      <w:sz w:val="18"/>
      <w:szCs w:val="18"/>
    </w:rPr>
  </w:style>
  <w:style w:type="paragraph" w:customStyle="1" w:styleId="Reference">
    <w:name w:val="Reference"/>
    <w:basedOn w:val="a1"/>
    <w:qFormat/>
    <w:pPr>
      <w:spacing w:beforeLines="50" w:afterLines="50"/>
      <w:ind w:left="283" w:hanging="283"/>
    </w:pPr>
    <w:rPr>
      <w:rFonts w:ascii="Arial" w:eastAsia="MS Mincho" w:hAnsi="Arial" w:cs="Times New Roman"/>
      <w:sz w:val="21"/>
      <w:lang w:val="de-DE" w:eastAsia="ja-JP"/>
    </w:rPr>
  </w:style>
  <w:style w:type="character" w:customStyle="1" w:styleId="ac">
    <w:name w:val="批注文字 字符"/>
    <w:basedOn w:val="a2"/>
    <w:link w:val="ab"/>
    <w:qFormat/>
    <w:rPr>
      <w:rFonts w:ascii="Times New Roman" w:eastAsia="Times New Roman" w:hAnsi="Times New Roman" w:cs="Arial"/>
      <w:sz w:val="21"/>
      <w:szCs w:val="20"/>
      <w:lang w:val="en-GB"/>
    </w:rPr>
  </w:style>
  <w:style w:type="paragraph" w:customStyle="1" w:styleId="HTMLBody">
    <w:name w:val="HTML Body"/>
    <w:qFormat/>
    <w:pPr>
      <w:widowControl w:val="0"/>
      <w:autoSpaceDE w:val="0"/>
      <w:autoSpaceDN w:val="0"/>
      <w:adjustRightInd w:val="0"/>
    </w:pPr>
    <w:rPr>
      <w:rFonts w:ascii="MS PGothic" w:eastAsia="MS PGothic" w:hAnsi="Century" w:cs="Times New Roman"/>
      <w:lang w:eastAsia="en-US"/>
    </w:rPr>
  </w:style>
  <w:style w:type="character" w:customStyle="1" w:styleId="aff7">
    <w:name w:val="図表番号 (文字)"/>
    <w:qFormat/>
    <w:rPr>
      <w:rFonts w:eastAsia="MS Gothic" w:cs="Arial"/>
      <w:b/>
      <w:kern w:val="2"/>
      <w:sz w:val="24"/>
      <w:szCs w:val="24"/>
      <w:lang w:val="en-GB" w:eastAsia="en-US" w:bidi="ar-SA"/>
    </w:rPr>
  </w:style>
  <w:style w:type="paragraph" w:customStyle="1" w:styleId="Normal1CharChar">
    <w:name w:val="Normal1 Char Char"/>
    <w:semiHidden/>
    <w:qFormat/>
    <w:pPr>
      <w:keepNext/>
      <w:numPr>
        <w:numId w:val="6"/>
      </w:numPr>
      <w:kinsoku w:val="0"/>
      <w:overflowPunct w:val="0"/>
      <w:autoSpaceDE w:val="0"/>
      <w:autoSpaceDN w:val="0"/>
      <w:adjustRightInd w:val="0"/>
      <w:spacing w:before="60" w:after="60"/>
      <w:jc w:val="both"/>
    </w:pPr>
    <w:rPr>
      <w:rFonts w:ascii="Times New Roman" w:eastAsia="Arial Unicode MS" w:hAnsi="Times New Roman" w:cs="Arial"/>
      <w:kern w:val="2"/>
      <w:sz w:val="21"/>
      <w:lang w:eastAsia="en-US"/>
    </w:rPr>
  </w:style>
  <w:style w:type="paragraph" w:customStyle="1" w:styleId="13">
    <w:name w:val="コメント内容1"/>
    <w:basedOn w:val="ab"/>
    <w:next w:val="ab"/>
    <w:semiHidden/>
    <w:qFormat/>
    <w:rPr>
      <w:b/>
      <w:bCs/>
      <w:sz w:val="24"/>
      <w:szCs w:val="24"/>
    </w:rPr>
  </w:style>
  <w:style w:type="paragraph" w:customStyle="1" w:styleId="CharCharCharCarCarCharCharCarCar">
    <w:name w:val="Char Char Char Car Car Char Char 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en-US"/>
    </w:rPr>
  </w:style>
  <w:style w:type="paragraph" w:customStyle="1" w:styleId="2a">
    <w:name w:val="吹き出し2"/>
    <w:basedOn w:val="a1"/>
    <w:semiHidden/>
    <w:unhideWhenUsed/>
    <w:qFormat/>
    <w:pPr>
      <w:widowControl/>
      <w:spacing w:beforeLines="50" w:afterLines="50"/>
      <w:jc w:val="left"/>
    </w:pPr>
    <w:rPr>
      <w:rFonts w:ascii="Times New Roman" w:eastAsia="Times New Roman" w:hAnsi="Times New Roman" w:cs="Times New Roman"/>
      <w:kern w:val="0"/>
      <w:sz w:val="18"/>
      <w:szCs w:val="18"/>
    </w:rPr>
  </w:style>
  <w:style w:type="paragraph" w:customStyle="1" w:styleId="LGTdoc">
    <w:name w:val="LGTdoc_본문"/>
    <w:basedOn w:val="a1"/>
    <w:qFormat/>
    <w:pPr>
      <w:autoSpaceDE w:val="0"/>
      <w:autoSpaceDN w:val="0"/>
      <w:adjustRightInd w:val="0"/>
      <w:snapToGrid w:val="0"/>
      <w:spacing w:beforeLines="50" w:afterLines="50" w:line="264" w:lineRule="auto"/>
    </w:pPr>
    <w:rPr>
      <w:rFonts w:ascii="Times New Roman" w:eastAsia="Batang" w:hAnsi="Times New Roman" w:cs="Times New Roman"/>
      <w:sz w:val="22"/>
      <w:lang w:eastAsia="ko-KR"/>
    </w:rPr>
  </w:style>
  <w:style w:type="paragraph" w:customStyle="1" w:styleId="14">
    <w:name w:val="列出段落1"/>
    <w:basedOn w:val="a1"/>
    <w:qFormat/>
    <w:pPr>
      <w:widowControl/>
      <w:spacing w:beforeLines="50" w:afterLines="50"/>
      <w:ind w:firstLineChars="200" w:firstLine="420"/>
      <w:jc w:val="left"/>
    </w:pPr>
    <w:rPr>
      <w:rFonts w:ascii="宋体" w:eastAsia="Times New Roman" w:hAnsi="宋体" w:cs="宋体"/>
      <w:kern w:val="0"/>
    </w:rPr>
  </w:style>
  <w:style w:type="character" w:customStyle="1" w:styleId="aff8">
    <w:name w:val="(文字) (文字)"/>
    <w:semiHidden/>
    <w:qFormat/>
    <w:rPr>
      <w:rFonts w:eastAsia="MS Gothic" w:cs="Arial"/>
      <w:kern w:val="2"/>
      <w:sz w:val="18"/>
      <w:szCs w:val="18"/>
      <w:lang w:val="en-GB" w:eastAsia="en-US" w:bidi="ar-SA"/>
    </w:rPr>
  </w:style>
  <w:style w:type="paragraph" w:customStyle="1" w:styleId="2b">
    <w:name w:val="列出段落2"/>
    <w:basedOn w:val="a1"/>
    <w:qFormat/>
    <w:pPr>
      <w:widowControl/>
      <w:spacing w:beforeLines="50" w:afterLines="50"/>
      <w:ind w:firstLineChars="200" w:firstLine="420"/>
      <w:jc w:val="left"/>
    </w:pPr>
    <w:rPr>
      <w:rFonts w:ascii="宋体" w:eastAsia="Times New Roman" w:hAnsi="宋体" w:cs="宋体"/>
      <w:kern w:val="0"/>
    </w:rPr>
  </w:style>
  <w:style w:type="paragraph" w:customStyle="1" w:styleId="DisplayEquationAurora">
    <w:name w:val="Display Equation (Aurora)"/>
    <w:basedOn w:val="a1"/>
    <w:qFormat/>
    <w:pPr>
      <w:tabs>
        <w:tab w:val="center" w:pos="4153"/>
        <w:tab w:val="right" w:pos="8306"/>
      </w:tabs>
      <w:spacing w:beforeLines="50" w:afterLines="50"/>
    </w:pPr>
    <w:rPr>
      <w:rFonts w:ascii="Calibri" w:eastAsia="Times New Roman" w:hAnsi="Calibri" w:cs="Times New Roman"/>
      <w:sz w:val="21"/>
      <w:szCs w:val="22"/>
    </w:rPr>
  </w:style>
  <w:style w:type="character" w:customStyle="1" w:styleId="DisplayEquationAuroraChar">
    <w:name w:val="Display Equation (Aurora) Char"/>
    <w:qFormat/>
    <w:rPr>
      <w:rFonts w:ascii="Calibri" w:eastAsia="宋体" w:hAnsi="Calibri" w:cs="Times New Roman"/>
      <w:kern w:val="2"/>
      <w:sz w:val="21"/>
      <w:szCs w:val="22"/>
      <w:lang w:val="en-GB" w:eastAsia="zh-CN" w:bidi="ar-SA"/>
    </w:rPr>
  </w:style>
  <w:style w:type="character" w:customStyle="1" w:styleId="SectionBreakAurora">
    <w:name w:val="Section Break (Aurora)"/>
    <w:qFormat/>
    <w:rPr>
      <w:rFonts w:eastAsia="Arial Unicode MS" w:cs="Arial"/>
      <w:vanish/>
      <w:color w:val="800080"/>
      <w:kern w:val="2"/>
      <w:sz w:val="21"/>
      <w:lang w:val="en-GB" w:eastAsia="zh-CN" w:bidi="ar-SA"/>
    </w:rPr>
  </w:style>
  <w:style w:type="character" w:customStyle="1" w:styleId="DONOTUSEh2">
    <w:name w:val="DO NOT USE_h2 (文字)"/>
    <w:qFormat/>
    <w:rPr>
      <w:rFonts w:ascii="Arial" w:eastAsia="MS Gothic" w:hAnsi="Arial" w:cs="Arial"/>
      <w:kern w:val="2"/>
      <w:sz w:val="24"/>
      <w:szCs w:val="24"/>
      <w:lang w:val="en-GB" w:eastAsia="en-US" w:bidi="ar-SA"/>
    </w:rPr>
  </w:style>
  <w:style w:type="character" w:customStyle="1" w:styleId="headerodd">
    <w:name w:val="header odd (文字)"/>
    <w:qFormat/>
    <w:locked/>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en-US"/>
    </w:rPr>
  </w:style>
  <w:style w:type="paragraph" w:customStyle="1" w:styleId="2c">
    <w:name w:val="コメント内容2"/>
    <w:basedOn w:val="ab"/>
    <w:next w:val="ab"/>
    <w:semiHidden/>
    <w:unhideWhenUsed/>
    <w:qFormat/>
    <w:rPr>
      <w:b/>
      <w:bCs/>
      <w:sz w:val="24"/>
      <w:szCs w:val="24"/>
    </w:rPr>
  </w:style>
  <w:style w:type="character" w:customStyle="1" w:styleId="15">
    <w:name w:val="(文字) (文字)1"/>
    <w:semiHidden/>
    <w:qFormat/>
    <w:rPr>
      <w:rFonts w:eastAsia="MS Gothic" w:cs="Arial"/>
      <w:kern w:val="2"/>
      <w:sz w:val="21"/>
      <w:lang w:val="en-GB" w:eastAsia="en-US" w:bidi="ar-SA"/>
    </w:rPr>
  </w:style>
  <w:style w:type="character" w:customStyle="1" w:styleId="Char">
    <w:name w:val="批注主题 Char"/>
    <w:basedOn w:val="15"/>
    <w:qFormat/>
    <w:rPr>
      <w:rFonts w:eastAsia="MS Gothic" w:cs="Arial"/>
      <w:kern w:val="2"/>
      <w:sz w:val="21"/>
      <w:lang w:val="en-GB" w:eastAsia="en-US" w:bidi="ar-SA"/>
    </w:rPr>
  </w:style>
  <w:style w:type="paragraph" w:styleId="aff9">
    <w:name w:val="List Paragraph"/>
    <w:aliases w:val="- Bullets,リスト段落,Lista1,?? ??,?????,????,中等深浅网格 1 - 着色 21,¥¡¡¡¡ì¬º¥¹¥È¶ÎÂä,ÁÐ³ö¶ÎÂä,列表段落1,—ño’i—Ž,¥ê¥¹¥È¶ÎÂä,목록 단락,1st level - Bullet List Paragraph,Lettre d'introduction,Paragrafo elenco,Normal bullet 2,Bullet list,목록단락,列,列表段,列出段落,列表段落11,P,列出"/>
    <w:basedOn w:val="a1"/>
    <w:link w:val="affa"/>
    <w:uiPriority w:val="34"/>
    <w:qFormat/>
    <w:pPr>
      <w:widowControl/>
      <w:spacing w:beforeLines="50" w:afterLines="50"/>
      <w:ind w:firstLineChars="200" w:firstLine="420"/>
      <w:jc w:val="left"/>
    </w:pPr>
    <w:rPr>
      <w:rFonts w:ascii="Times New Roman" w:eastAsia="Times New Roman" w:hAnsi="Times New Roman" w:cs="宋体"/>
      <w:kern w:val="0"/>
    </w:rPr>
  </w:style>
  <w:style w:type="character" w:customStyle="1" w:styleId="af4">
    <w:name w:val="批注框文本 字符"/>
    <w:basedOn w:val="a2"/>
    <w:link w:val="af3"/>
    <w:qFormat/>
    <w:rPr>
      <w:rFonts w:ascii="Arial" w:eastAsia="Times New Roman" w:hAnsi="Arial" w:cs="Times New Roman"/>
      <w:kern w:val="0"/>
      <w:sz w:val="18"/>
      <w:szCs w:val="18"/>
    </w:rPr>
  </w:style>
  <w:style w:type="paragraph" w:customStyle="1" w:styleId="TAH">
    <w:name w:val="TAH"/>
    <w:basedOn w:val="TAC"/>
    <w:link w:val="TAHCar"/>
    <w:qFormat/>
    <w:rPr>
      <w:b/>
    </w:rPr>
  </w:style>
  <w:style w:type="paragraph" w:customStyle="1" w:styleId="TAC">
    <w:name w:val="TAC"/>
    <w:basedOn w:val="a1"/>
    <w:link w:val="TACChar"/>
    <w:qFormat/>
    <w:pPr>
      <w:keepNext/>
      <w:keepLines/>
      <w:widowControl/>
      <w:spacing w:beforeLines="50" w:afterLines="50"/>
      <w:jc w:val="center"/>
    </w:pPr>
    <w:rPr>
      <w:rFonts w:ascii="Arial" w:eastAsia="Times New Roman" w:hAnsi="Arial" w:cs="Times New Roman"/>
      <w:kern w:val="0"/>
      <w:sz w:val="18"/>
      <w:szCs w:val="20"/>
      <w:lang w:val="en-GB"/>
    </w:rPr>
  </w:style>
  <w:style w:type="character" w:customStyle="1" w:styleId="aff0">
    <w:name w:val="批注主题 字符"/>
    <w:basedOn w:val="ac"/>
    <w:link w:val="aff"/>
    <w:uiPriority w:val="99"/>
    <w:semiHidden/>
    <w:qFormat/>
    <w:rPr>
      <w:rFonts w:ascii="Times New Roman" w:eastAsia="Times New Roman" w:hAnsi="Times New Roman" w:cs="Arial"/>
      <w:b/>
      <w:bCs/>
      <w:sz w:val="21"/>
      <w:szCs w:val="20"/>
      <w:lang w:val="en-GB"/>
    </w:rPr>
  </w:style>
  <w:style w:type="paragraph" w:customStyle="1" w:styleId="16">
    <w:name w:val="修订1"/>
    <w:hidden/>
    <w:uiPriority w:val="99"/>
    <w:semiHidden/>
    <w:qFormat/>
    <w:rPr>
      <w:rFonts w:ascii="Times New Roman" w:eastAsia="MS Gothic" w:hAnsi="Times New Roman" w:cs="Times New Roman"/>
      <w:sz w:val="24"/>
      <w:szCs w:val="24"/>
      <w:lang w:eastAsia="en-US"/>
    </w:rPr>
  </w:style>
  <w:style w:type="paragraph" w:customStyle="1" w:styleId="TAL">
    <w:name w:val="TAL"/>
    <w:basedOn w:val="a1"/>
    <w:link w:val="TALCar"/>
    <w:qFormat/>
    <w:pPr>
      <w:keepNext/>
      <w:keepLines/>
      <w:widowControl/>
      <w:spacing w:beforeLines="50" w:afterLines="50"/>
      <w:jc w:val="left"/>
    </w:pPr>
    <w:rPr>
      <w:rFonts w:ascii="Arial" w:eastAsia="Times New Roman" w:hAnsi="Arial" w:cs="Times New Roman"/>
      <w:kern w:val="0"/>
      <w:sz w:val="18"/>
      <w:szCs w:val="20"/>
      <w:lang w:val="en-GB"/>
    </w:rPr>
  </w:style>
  <w:style w:type="character" w:styleId="affb">
    <w:name w:val="Placeholder Text"/>
    <w:basedOn w:val="a2"/>
    <w:uiPriority w:val="99"/>
    <w:qFormat/>
    <w:rPr>
      <w:color w:val="808080"/>
    </w:rPr>
  </w:style>
  <w:style w:type="paragraph" w:customStyle="1" w:styleId="affc">
    <w:name w:val="스타일 양쪽"/>
    <w:basedOn w:val="a1"/>
    <w:qFormat/>
    <w:pPr>
      <w:widowControl/>
      <w:spacing w:beforeLines="50" w:afterLines="50" w:line="300" w:lineRule="auto"/>
      <w:ind w:firstLine="284"/>
    </w:pPr>
    <w:rPr>
      <w:rFonts w:ascii="Times New Roman" w:eastAsia="Malgun Gothic" w:hAnsi="Times New Roman" w:cs="Batang"/>
      <w:kern w:val="0"/>
      <w:sz w:val="20"/>
      <w:szCs w:val="20"/>
      <w:lang w:eastAsia="ko-KR"/>
    </w:rPr>
  </w:style>
  <w:style w:type="character" w:customStyle="1" w:styleId="TACChar">
    <w:name w:val="TAC Char"/>
    <w:link w:val="TAC"/>
    <w:qFormat/>
    <w:rPr>
      <w:rFonts w:ascii="Arial" w:eastAsia="Times New Roman" w:hAnsi="Arial" w:cs="Times New Roman"/>
      <w:kern w:val="0"/>
      <w:sz w:val="18"/>
      <w:szCs w:val="20"/>
      <w:lang w:val="en-GB"/>
    </w:rPr>
  </w:style>
  <w:style w:type="character" w:customStyle="1" w:styleId="THChar">
    <w:name w:val="TH Char"/>
    <w:link w:val="TH"/>
    <w:qFormat/>
    <w:rPr>
      <w:rFonts w:ascii="Arial" w:eastAsia="Times New Roman" w:hAnsi="Arial" w:cs="Times New Roman"/>
      <w:b/>
      <w:kern w:val="0"/>
    </w:rPr>
  </w:style>
  <w:style w:type="character" w:customStyle="1" w:styleId="affa">
    <w:name w:val="列表段落 字符"/>
    <w:aliases w:val="- Bullets 字符,リスト段落 字符,Lista1 字符,?? ?? 字符,????? 字符,???? 字符,中等深浅网格 1 - 着色 21 字符,¥¡¡¡¡ì¬º¥¹¥È¶ÎÂä 字符,ÁÐ³ö¶ÎÂä 字符,列表段落1 字符,—ño’i—Ž 字符,¥ê¥¹¥È¶ÎÂä 字符,목록 단락 字符,1st level - Bullet List Paragraph 字符,Lettre d'introduction 字符,Paragrafo elenco 字符,목록단락 字符"/>
    <w:link w:val="aff9"/>
    <w:uiPriority w:val="34"/>
    <w:qFormat/>
    <w:locked/>
    <w:rPr>
      <w:rFonts w:ascii="Times New Roman" w:eastAsia="Times New Roman" w:hAnsi="Times New Roman" w:cs="宋体"/>
      <w:kern w:val="0"/>
    </w:rPr>
  </w:style>
  <w:style w:type="paragraph" w:customStyle="1" w:styleId="Body">
    <w:name w:val="Body"/>
    <w:basedOn w:val="a1"/>
    <w:uiPriority w:val="99"/>
    <w:qFormat/>
    <w:pPr>
      <w:widowControl/>
      <w:spacing w:beforeLines="50" w:afterLines="50" w:line="276" w:lineRule="auto"/>
      <w:ind w:left="450"/>
    </w:pPr>
    <w:rPr>
      <w:kern w:val="0"/>
      <w:sz w:val="22"/>
      <w:szCs w:val="22"/>
    </w:rPr>
  </w:style>
  <w:style w:type="paragraph" w:customStyle="1" w:styleId="TdocHeader2">
    <w:name w:val="Tdoc_Header_2"/>
    <w:basedOn w:val="a1"/>
    <w:qFormat/>
    <w:pPr>
      <w:tabs>
        <w:tab w:val="left" w:pos="1701"/>
        <w:tab w:val="right" w:pos="9072"/>
        <w:tab w:val="right" w:pos="10206"/>
      </w:tabs>
      <w:spacing w:beforeLines="50" w:afterLines="50"/>
    </w:pPr>
    <w:rPr>
      <w:rFonts w:ascii="Arial" w:eastAsia="Batang" w:hAnsi="Arial" w:cs="Times New Roman"/>
      <w:b/>
      <w:kern w:val="0"/>
      <w:sz w:val="18"/>
      <w:szCs w:val="20"/>
      <w:lang w:val="en-GB"/>
    </w:rPr>
  </w:style>
  <w:style w:type="character" w:customStyle="1" w:styleId="B1Char">
    <w:name w:val="B1 Char"/>
    <w:link w:val="B1"/>
    <w:qFormat/>
    <w:rPr>
      <w:rFonts w:ascii="Times New Roman" w:eastAsia="Times New Roman" w:hAnsi="Times New Roman" w:cs="Times New Roman"/>
      <w:kern w:val="0"/>
    </w:rPr>
  </w:style>
  <w:style w:type="character" w:customStyle="1" w:styleId="B2Char">
    <w:name w:val="B2 Char"/>
    <w:link w:val="B2"/>
    <w:qFormat/>
    <w:rPr>
      <w:rFonts w:ascii="Times New Roman" w:eastAsia="Times New Roman" w:hAnsi="Times New Roman" w:cs="Times New Roman"/>
      <w:kern w:val="0"/>
      <w:lang w:eastAsia="en-US"/>
    </w:rPr>
  </w:style>
  <w:style w:type="paragraph" w:customStyle="1" w:styleId="References">
    <w:name w:val="References"/>
    <w:basedOn w:val="a1"/>
    <w:uiPriority w:val="99"/>
    <w:qFormat/>
    <w:pPr>
      <w:widowControl/>
      <w:numPr>
        <w:numId w:val="7"/>
      </w:numPr>
      <w:autoSpaceDE w:val="0"/>
      <w:autoSpaceDN w:val="0"/>
      <w:snapToGrid w:val="0"/>
      <w:spacing w:beforeLines="50" w:afterLines="50"/>
    </w:pPr>
    <w:rPr>
      <w:rFonts w:ascii="Times New Roman" w:eastAsia="Times New Roman" w:hAnsi="Times New Roman" w:cs="Times New Roman"/>
      <w:kern w:val="0"/>
      <w:sz w:val="20"/>
      <w:szCs w:val="16"/>
    </w:rPr>
  </w:style>
  <w:style w:type="character" w:customStyle="1" w:styleId="enumlev1Char">
    <w:name w:val="enumlev1 Char"/>
    <w:link w:val="enumlev1"/>
    <w:qFormat/>
    <w:locked/>
    <w:rPr>
      <w:rFonts w:ascii="宋体" w:hAnsi="宋体"/>
      <w:lang w:val="en-GB"/>
    </w:rPr>
  </w:style>
  <w:style w:type="paragraph" w:customStyle="1" w:styleId="enumlev1">
    <w:name w:val="enumlev1"/>
    <w:basedOn w:val="a1"/>
    <w:link w:val="enumlev1Char"/>
    <w:qFormat/>
    <w:pPr>
      <w:widowControl/>
      <w:tabs>
        <w:tab w:val="left" w:pos="1134"/>
        <w:tab w:val="left" w:pos="1871"/>
        <w:tab w:val="left" w:pos="2608"/>
        <w:tab w:val="left" w:pos="3345"/>
      </w:tabs>
      <w:overflowPunct w:val="0"/>
      <w:autoSpaceDE w:val="0"/>
      <w:autoSpaceDN w:val="0"/>
      <w:adjustRightInd w:val="0"/>
      <w:spacing w:beforeLines="50" w:afterLines="50"/>
      <w:ind w:left="1134" w:hanging="1134"/>
      <w:jc w:val="left"/>
    </w:pPr>
    <w:rPr>
      <w:rFonts w:ascii="宋体" w:hAnsi="宋体"/>
      <w:lang w:val="en-GB"/>
    </w:rPr>
  </w:style>
  <w:style w:type="character" w:customStyle="1" w:styleId="TabletextChar">
    <w:name w:val="Table_text Char"/>
    <w:basedOn w:val="a2"/>
    <w:link w:val="Tabletext0"/>
    <w:qFormat/>
    <w:locked/>
    <w:rPr>
      <w:lang w:val="en-GB"/>
    </w:rPr>
  </w:style>
  <w:style w:type="paragraph" w:customStyle="1" w:styleId="Tabletext0">
    <w:name w:val="Table_text"/>
    <w:basedOn w:val="a1"/>
    <w:link w:val="TabletextChar"/>
    <w:qFormat/>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Lines="50" w:afterLines="50"/>
      <w:jc w:val="left"/>
    </w:pPr>
    <w:rPr>
      <w:lang w:val="en-GB"/>
    </w:rPr>
  </w:style>
  <w:style w:type="character" w:customStyle="1" w:styleId="TableheadChar">
    <w:name w:val="Table_head Char"/>
    <w:basedOn w:val="a2"/>
    <w:link w:val="Tablehead"/>
    <w:qFormat/>
    <w:locked/>
    <w:rPr>
      <w:rFonts w:ascii="Times New Roman Bold" w:hAnsi="Times New Roman Bold" w:cs="Times New Roman Bold"/>
      <w:b/>
      <w:lang w:val="en-GB"/>
    </w:rPr>
  </w:style>
  <w:style w:type="paragraph" w:customStyle="1" w:styleId="Tablehead">
    <w:name w:val="Table_head"/>
    <w:basedOn w:val="a1"/>
    <w:link w:val="Tablehead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character" w:customStyle="1" w:styleId="TableNoChar">
    <w:name w:val="Table_No Char"/>
    <w:basedOn w:val="a2"/>
    <w:link w:val="TableNo"/>
    <w:qFormat/>
    <w:locked/>
    <w:rPr>
      <w:rFonts w:ascii="宋体" w:hAnsi="宋体"/>
      <w:caps/>
      <w:lang w:val="en-GB"/>
    </w:rPr>
  </w:style>
  <w:style w:type="paragraph" w:customStyle="1" w:styleId="TableNo">
    <w:name w:val="Table_No"/>
    <w:basedOn w:val="a1"/>
    <w:next w:val="a1"/>
    <w:link w:val="TableNoChar"/>
    <w:qFormat/>
    <w:pPr>
      <w:keepNext/>
      <w:widowControl/>
      <w:tabs>
        <w:tab w:val="left" w:pos="1134"/>
        <w:tab w:val="left" w:pos="1871"/>
        <w:tab w:val="left" w:pos="2268"/>
      </w:tabs>
      <w:overflowPunct w:val="0"/>
      <w:autoSpaceDE w:val="0"/>
      <w:autoSpaceDN w:val="0"/>
      <w:adjustRightInd w:val="0"/>
      <w:spacing w:beforeLines="50" w:afterLines="50"/>
      <w:jc w:val="center"/>
    </w:pPr>
    <w:rPr>
      <w:rFonts w:ascii="宋体" w:hAnsi="宋体"/>
      <w:caps/>
      <w:lang w:val="en-GB"/>
    </w:rPr>
  </w:style>
  <w:style w:type="character" w:customStyle="1" w:styleId="TabletitleChar">
    <w:name w:val="Table_title Char"/>
    <w:basedOn w:val="a2"/>
    <w:link w:val="Tabletitle"/>
    <w:qFormat/>
    <w:locked/>
    <w:rPr>
      <w:rFonts w:ascii="Times New Roman Bold" w:hAnsi="Times New Roman Bold" w:cs="Times New Roman Bold"/>
      <w:b/>
      <w:lang w:val="en-GB"/>
    </w:rPr>
  </w:style>
  <w:style w:type="paragraph" w:customStyle="1" w:styleId="Tabletitle">
    <w:name w:val="Table_title"/>
    <w:basedOn w:val="a1"/>
    <w:next w:val="Tabletext0"/>
    <w:link w:val="TabletitleChar"/>
    <w:qFormat/>
    <w:pPr>
      <w:keepNext/>
      <w:keepLines/>
      <w:widowControl/>
      <w:tabs>
        <w:tab w:val="left" w:pos="1134"/>
        <w:tab w:val="left" w:pos="1871"/>
        <w:tab w:val="left" w:pos="2268"/>
      </w:tabs>
      <w:overflowPunct w:val="0"/>
      <w:autoSpaceDE w:val="0"/>
      <w:autoSpaceDN w:val="0"/>
      <w:adjustRightInd w:val="0"/>
      <w:spacing w:beforeLines="50" w:afterLines="50"/>
      <w:jc w:val="center"/>
    </w:pPr>
    <w:rPr>
      <w:rFonts w:ascii="Times New Roman Bold" w:hAnsi="Times New Roman Bold" w:cs="Times New Roman Bold"/>
      <w:b/>
      <w:lang w:val="en-GB"/>
    </w:rPr>
  </w:style>
  <w:style w:type="paragraph" w:customStyle="1" w:styleId="Eqn">
    <w:name w:val="Eqn"/>
    <w:basedOn w:val="a1"/>
    <w:qFormat/>
    <w:pPr>
      <w:widowControl/>
      <w:tabs>
        <w:tab w:val="center" w:pos="4608"/>
        <w:tab w:val="right" w:pos="9216"/>
      </w:tabs>
      <w:autoSpaceDE w:val="0"/>
      <w:autoSpaceDN w:val="0"/>
      <w:adjustRightInd w:val="0"/>
      <w:snapToGrid w:val="0"/>
      <w:spacing w:beforeLines="50" w:afterLines="50"/>
    </w:pPr>
    <w:rPr>
      <w:rFonts w:ascii="Times New Roman" w:eastAsia="Times New Roman" w:hAnsi="Times New Roman" w:cs="Times New Roman"/>
      <w:kern w:val="0"/>
      <w:sz w:val="22"/>
      <w:szCs w:val="22"/>
      <w:lang w:eastAsia="ja-JP"/>
    </w:rPr>
  </w:style>
  <w:style w:type="paragraph" w:customStyle="1" w:styleId="17">
    <w:name w:val="목록 단락1"/>
    <w:basedOn w:val="a1"/>
    <w:uiPriority w:val="34"/>
    <w:qFormat/>
    <w:pPr>
      <w:widowControl/>
      <w:snapToGrid w:val="0"/>
      <w:spacing w:beforeLines="50" w:afterLines="50" w:afterAutospacing="1" w:line="259" w:lineRule="auto"/>
      <w:ind w:leftChars="400" w:left="840"/>
    </w:pPr>
    <w:rPr>
      <w:rFonts w:ascii="Times New Roman" w:eastAsia="Times New Roman" w:hAnsi="Times New Roman" w:cs="Times New Roman"/>
      <w:kern w:val="0"/>
      <w:szCs w:val="20"/>
      <w:lang w:val="en-GB" w:eastAsia="ja-JP"/>
    </w:rPr>
  </w:style>
  <w:style w:type="paragraph" w:customStyle="1" w:styleId="ListParagraph1">
    <w:name w:val="List Paragraph1"/>
    <w:basedOn w:val="a1"/>
    <w:uiPriority w:val="34"/>
    <w:qFormat/>
    <w:pPr>
      <w:autoSpaceDE w:val="0"/>
      <w:autoSpaceDN w:val="0"/>
      <w:adjustRightInd w:val="0"/>
      <w:spacing w:beforeLines="50" w:afterLines="50" w:line="360" w:lineRule="auto"/>
      <w:ind w:firstLineChars="200" w:firstLine="420"/>
      <w:jc w:val="left"/>
    </w:pPr>
    <w:rPr>
      <w:rFonts w:ascii="Times New Roman" w:eastAsia="Times New Roman" w:hAnsi="Times New Roman" w:cs="Times New Roman"/>
      <w:snapToGrid w:val="0"/>
      <w:kern w:val="0"/>
      <w:sz w:val="21"/>
      <w:szCs w:val="21"/>
    </w:rPr>
  </w:style>
  <w:style w:type="table" w:customStyle="1" w:styleId="110">
    <w:name w:val="网格表 1 浅色1"/>
    <w:basedOn w:val="a3"/>
    <w:uiPriority w:val="46"/>
    <w:qFormat/>
    <w:rPr>
      <w:rFonts w:ascii="Times New Roman" w:eastAsia="MS Mincho" w:hAnsi="Times New Roman" w:cs="Times New Roman"/>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PLChar">
    <w:name w:val="PL Char"/>
    <w:link w:val="PL"/>
    <w:qFormat/>
    <w:locked/>
    <w:rPr>
      <w:rFonts w:ascii="Courier New" w:hAnsi="Courier New" w:cs="Courier New"/>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kern w:val="2"/>
      <w:sz w:val="16"/>
      <w:szCs w:val="24"/>
      <w:lang w:val="en-GB" w:eastAsia="sv-SE"/>
    </w:rPr>
  </w:style>
  <w:style w:type="character" w:customStyle="1" w:styleId="TALCar">
    <w:name w:val="TAL Car"/>
    <w:link w:val="TAL"/>
    <w:qFormat/>
    <w:locked/>
    <w:rPr>
      <w:rFonts w:ascii="Arial" w:eastAsia="Times New Roman" w:hAnsi="Arial" w:cs="Times New Roman"/>
      <w:kern w:val="0"/>
      <w:sz w:val="18"/>
      <w:szCs w:val="20"/>
      <w:lang w:val="en-GB"/>
    </w:rPr>
  </w:style>
  <w:style w:type="character" w:customStyle="1" w:styleId="TAHCar">
    <w:name w:val="TAH Car"/>
    <w:link w:val="TAH"/>
    <w:qFormat/>
    <w:locked/>
    <w:rPr>
      <w:rFonts w:ascii="Arial" w:eastAsia="Times New Roman" w:hAnsi="Arial" w:cs="Times New Roman"/>
      <w:b/>
      <w:kern w:val="0"/>
      <w:sz w:val="18"/>
      <w:szCs w:val="20"/>
      <w:lang w:val="en-GB"/>
    </w:rPr>
  </w:style>
  <w:style w:type="character" w:customStyle="1" w:styleId="B10">
    <w:name w:val="B1 (文字)"/>
    <w:qFormat/>
    <w:rPr>
      <w:rFonts w:eastAsia="MS Mincho"/>
      <w:lang w:val="en-GB" w:eastAsia="en-US" w:bidi="ar-SA"/>
    </w:rPr>
  </w:style>
  <w:style w:type="character" w:customStyle="1" w:styleId="B1Zchn">
    <w:name w:val="B1 Zchn"/>
    <w:qFormat/>
    <w:rPr>
      <w:rFonts w:ascii="Times New Roman" w:hAnsi="Times New Roman" w:cs="Times New Roman"/>
      <w:kern w:val="0"/>
      <w:sz w:val="20"/>
      <w:szCs w:val="20"/>
      <w:lang w:eastAsia="en-US"/>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maintext">
    <w:name w:val="main text"/>
    <w:basedOn w:val="a1"/>
    <w:link w:val="maintextChar"/>
    <w:qFormat/>
    <w:pPr>
      <w:widowControl/>
      <w:spacing w:before="60" w:after="60" w:line="288" w:lineRule="auto"/>
      <w:ind w:firstLineChars="200" w:firstLine="200"/>
    </w:pPr>
    <w:rPr>
      <w:rFonts w:ascii="Times New Roman" w:eastAsia="Malgun Gothic" w:hAnsi="Times New Roman" w:cs="Times New Roman"/>
      <w:kern w:val="0"/>
      <w:sz w:val="20"/>
      <w:szCs w:val="20"/>
      <w:lang w:val="en-GB" w:eastAsia="ko-KR"/>
    </w:rPr>
  </w:style>
  <w:style w:type="character" w:customStyle="1" w:styleId="maintextChar">
    <w:name w:val="main text Char"/>
    <w:link w:val="maintext"/>
    <w:qFormat/>
    <w:rPr>
      <w:rFonts w:ascii="Times New Roman" w:eastAsia="Malgun Gothic" w:hAnsi="Times New Roman" w:cs="Times New Roman"/>
      <w:kern w:val="0"/>
      <w:sz w:val="20"/>
      <w:szCs w:val="20"/>
      <w:lang w:val="en-GB" w:eastAsia="ko-KR"/>
    </w:rPr>
  </w:style>
  <w:style w:type="paragraph" w:customStyle="1" w:styleId="3GPPHeader">
    <w:name w:val="3GPP_Header"/>
    <w:basedOn w:val="a1"/>
    <w:link w:val="3GPPHeaderChar"/>
    <w:qFormat/>
    <w:pPr>
      <w:widowControl/>
      <w:tabs>
        <w:tab w:val="left" w:pos="1701"/>
        <w:tab w:val="right" w:pos="9639"/>
      </w:tabs>
      <w:overflowPunct w:val="0"/>
      <w:autoSpaceDE w:val="0"/>
      <w:autoSpaceDN w:val="0"/>
      <w:adjustRightInd w:val="0"/>
      <w:spacing w:after="240" w:line="288" w:lineRule="auto"/>
      <w:jc w:val="left"/>
      <w:textAlignment w:val="baseline"/>
    </w:pPr>
    <w:rPr>
      <w:rFonts w:ascii="Times New Roman" w:eastAsia="Times New Roman" w:hAnsi="Times New Roman" w:cs="Times New Roman"/>
      <w:b/>
      <w:kern w:val="0"/>
      <w:szCs w:val="20"/>
      <w:lang w:val="en-GB"/>
    </w:rPr>
  </w:style>
  <w:style w:type="character" w:customStyle="1" w:styleId="3GPPHeaderChar">
    <w:name w:val="3GPP_Header Char"/>
    <w:link w:val="3GPPHeader"/>
    <w:qFormat/>
    <w:rPr>
      <w:rFonts w:ascii="Times New Roman" w:eastAsia="Times New Roman" w:hAnsi="Times New Roman" w:cs="Times New Roman"/>
      <w:b/>
      <w:kern w:val="0"/>
      <w:szCs w:val="20"/>
      <w:lang w:val="en-GB"/>
    </w:rPr>
  </w:style>
  <w:style w:type="paragraph" w:customStyle="1" w:styleId="Doc-title">
    <w:name w:val="Doc-title"/>
    <w:basedOn w:val="a1"/>
    <w:next w:val="Doc-text2"/>
    <w:link w:val="Doc-titleChar"/>
    <w:qFormat/>
    <w:pPr>
      <w:widowControl/>
      <w:overflowPunct w:val="0"/>
      <w:autoSpaceDE w:val="0"/>
      <w:autoSpaceDN w:val="0"/>
      <w:adjustRightInd w:val="0"/>
      <w:spacing w:before="60"/>
      <w:ind w:left="1259" w:hanging="1259"/>
      <w:jc w:val="left"/>
      <w:textAlignment w:val="baseline"/>
    </w:pPr>
    <w:rPr>
      <w:rFonts w:ascii="Arial" w:eastAsia="Times New Roman" w:hAnsi="Arial" w:cs="Times New Roman"/>
      <w:kern w:val="0"/>
      <w:sz w:val="20"/>
      <w:szCs w:val="20"/>
      <w:lang w:val="zh-CN"/>
    </w:rPr>
  </w:style>
  <w:style w:type="paragraph" w:customStyle="1" w:styleId="Doc-text2">
    <w:name w:val="Doc-text2"/>
    <w:basedOn w:val="a1"/>
    <w:link w:val="Doc-text2Char"/>
    <w:qFormat/>
    <w:pPr>
      <w:widowControl/>
      <w:tabs>
        <w:tab w:val="left" w:pos="1622"/>
      </w:tabs>
      <w:overflowPunct w:val="0"/>
      <w:autoSpaceDE w:val="0"/>
      <w:autoSpaceDN w:val="0"/>
      <w:adjustRightInd w:val="0"/>
      <w:ind w:left="1622" w:hanging="363"/>
      <w:jc w:val="left"/>
      <w:textAlignment w:val="baseline"/>
    </w:pPr>
    <w:rPr>
      <w:rFonts w:ascii="Arial" w:eastAsia="Times New Roman" w:hAnsi="Arial" w:cs="Times New Roman"/>
      <w:kern w:val="0"/>
      <w:sz w:val="20"/>
      <w:szCs w:val="20"/>
      <w:lang w:val="zh-CN"/>
    </w:rPr>
  </w:style>
  <w:style w:type="character" w:customStyle="1" w:styleId="Doc-text2Char">
    <w:name w:val="Doc-text2 Char"/>
    <w:link w:val="Doc-text2"/>
    <w:qFormat/>
    <w:rPr>
      <w:rFonts w:ascii="Arial" w:eastAsia="Times New Roman" w:hAnsi="Arial" w:cs="Times New Roman"/>
      <w:kern w:val="0"/>
      <w:sz w:val="20"/>
      <w:szCs w:val="20"/>
      <w:lang w:val="zh-CN" w:eastAsia="zh-CN"/>
    </w:rPr>
  </w:style>
  <w:style w:type="character" w:customStyle="1" w:styleId="Doc-titleChar">
    <w:name w:val="Doc-title Char"/>
    <w:link w:val="Doc-title"/>
    <w:qFormat/>
    <w:rPr>
      <w:rFonts w:ascii="Arial" w:eastAsia="Times New Roman" w:hAnsi="Arial" w:cs="Times New Roman"/>
      <w:kern w:val="0"/>
      <w:sz w:val="20"/>
      <w:szCs w:val="20"/>
      <w:lang w:val="zh-CN" w:eastAsia="zh-CN"/>
    </w:rPr>
  </w:style>
  <w:style w:type="table" w:customStyle="1" w:styleId="2-61">
    <w:name w:val="网格表 2 - 着色 61"/>
    <w:basedOn w:val="a3"/>
    <w:uiPriority w:val="47"/>
    <w:qFormat/>
    <w:tblPr>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customStyle="1" w:styleId="6-61">
    <w:name w:val="网格表 6 彩色 - 着色 61"/>
    <w:basedOn w:val="a3"/>
    <w:uiPriority w:val="51"/>
    <w:qFormat/>
    <w:rPr>
      <w:color w:val="538135" w:themeColor="accent6" w:themeShade="BF"/>
    </w:rPr>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FP">
    <w:name w:val="FP"/>
    <w:basedOn w:val="a1"/>
    <w:qFormat/>
    <w:pPr>
      <w:widowControl/>
      <w:overflowPunct w:val="0"/>
      <w:autoSpaceDE w:val="0"/>
      <w:autoSpaceDN w:val="0"/>
      <w:adjustRightInd w:val="0"/>
      <w:jc w:val="left"/>
      <w:textAlignment w:val="baseline"/>
    </w:pPr>
    <w:rPr>
      <w:rFonts w:ascii="Times New Roman" w:eastAsia="等线" w:hAnsi="Times New Roman" w:cs="Times New Roman"/>
      <w:kern w:val="0"/>
      <w:sz w:val="20"/>
      <w:szCs w:val="20"/>
      <w:lang w:val="en-GB" w:eastAsia="en-US"/>
    </w:rPr>
  </w:style>
  <w:style w:type="paragraph" w:customStyle="1" w:styleId="81">
    <w:name w:val="目录 81"/>
    <w:basedOn w:val="111"/>
    <w:semiHidden/>
    <w:qFormat/>
    <w:pPr>
      <w:spacing w:before="180"/>
      <w:ind w:left="2693" w:hanging="2693"/>
    </w:pPr>
    <w:rPr>
      <w:b/>
    </w:rPr>
  </w:style>
  <w:style w:type="paragraph" w:customStyle="1" w:styleId="111">
    <w:name w:val="目录 1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等线" w:hAnsi="Times New Roman" w:cs="Times New Roman"/>
      <w:sz w:val="22"/>
      <w:lang w:eastAsia="en-US"/>
    </w:rPr>
  </w:style>
  <w:style w:type="paragraph" w:customStyle="1" w:styleId="510">
    <w:name w:val="目录 51"/>
    <w:basedOn w:val="410"/>
    <w:semiHidden/>
    <w:qFormat/>
    <w:pPr>
      <w:ind w:left="1701" w:hanging="1701"/>
    </w:pPr>
  </w:style>
  <w:style w:type="paragraph" w:customStyle="1" w:styleId="410">
    <w:name w:val="目录 41"/>
    <w:basedOn w:val="310"/>
    <w:semiHidden/>
    <w:qFormat/>
    <w:pPr>
      <w:ind w:left="1418" w:hanging="1418"/>
    </w:pPr>
  </w:style>
  <w:style w:type="paragraph" w:customStyle="1" w:styleId="310">
    <w:name w:val="目录 31"/>
    <w:basedOn w:val="210"/>
    <w:semiHidden/>
    <w:qFormat/>
    <w:pPr>
      <w:ind w:left="1134" w:hanging="1134"/>
    </w:pPr>
  </w:style>
  <w:style w:type="paragraph" w:customStyle="1" w:styleId="210">
    <w:name w:val="目录 21"/>
    <w:basedOn w:val="111"/>
    <w:semiHidden/>
    <w:qFormat/>
    <w:pPr>
      <w:keepNext w:val="0"/>
      <w:spacing w:before="0"/>
      <w:ind w:left="851" w:hanging="851"/>
    </w:pPr>
    <w:rPr>
      <w:sz w:val="20"/>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等线" w:hAnsi="Arial" w:cs="Times New Roman"/>
      <w:lang w:eastAsia="en-US"/>
    </w:rPr>
  </w:style>
  <w:style w:type="paragraph" w:customStyle="1" w:styleId="TT">
    <w:name w:val="TT"/>
    <w:basedOn w:val="1"/>
    <w:next w:val="a1"/>
    <w:qFormat/>
    <w:pPr>
      <w:keepLines/>
      <w:pBdr>
        <w:top w:val="single" w:sz="12" w:space="3" w:color="auto"/>
      </w:pBdr>
      <w:tabs>
        <w:tab w:val="clear" w:pos="0"/>
      </w:tabs>
      <w:overflowPunct w:val="0"/>
      <w:autoSpaceDE w:val="0"/>
      <w:autoSpaceDN w:val="0"/>
      <w:adjustRightInd w:val="0"/>
      <w:spacing w:beforeLines="0" w:before="240" w:afterLines="0" w:after="180"/>
      <w:textAlignment w:val="baseline"/>
      <w:outlineLvl w:val="9"/>
    </w:pPr>
    <w:rPr>
      <w:rFonts w:eastAsia="等线"/>
      <w:b w:val="0"/>
      <w:bCs w:val="0"/>
      <w:kern w:val="0"/>
      <w:sz w:val="36"/>
      <w:szCs w:val="20"/>
      <w:lang w:val="en-GB" w:eastAsia="en-US"/>
    </w:rPr>
  </w:style>
  <w:style w:type="paragraph" w:customStyle="1" w:styleId="NO">
    <w:name w:val="NO"/>
    <w:basedOn w:val="a1"/>
    <w:link w:val="NOChar"/>
    <w:qFormat/>
    <w:pPr>
      <w:keepLines/>
      <w:widowControl/>
      <w:overflowPunct w:val="0"/>
      <w:autoSpaceDE w:val="0"/>
      <w:autoSpaceDN w:val="0"/>
      <w:adjustRightInd w:val="0"/>
      <w:spacing w:after="180"/>
      <w:ind w:left="1135" w:hanging="851"/>
      <w:jc w:val="left"/>
      <w:textAlignment w:val="baseline"/>
    </w:pPr>
    <w:rPr>
      <w:rFonts w:ascii="Times New Roman" w:eastAsia="等线" w:hAnsi="Times New Roman" w:cs="Times New Roman"/>
      <w:kern w:val="0"/>
      <w:sz w:val="20"/>
      <w:szCs w:val="20"/>
      <w:lang w:val="en-GB" w:eastAsia="en-US"/>
    </w:rPr>
  </w:style>
  <w:style w:type="paragraph" w:customStyle="1" w:styleId="91">
    <w:name w:val="目录 91"/>
    <w:basedOn w:val="81"/>
    <w:semiHidden/>
    <w:qFormat/>
    <w:pPr>
      <w:ind w:left="1418" w:hanging="1418"/>
    </w:pPr>
  </w:style>
  <w:style w:type="paragraph" w:customStyle="1" w:styleId="EX">
    <w:name w:val="EX"/>
    <w:basedOn w:val="a1"/>
    <w:qFormat/>
    <w:pPr>
      <w:keepLines/>
      <w:widowControl/>
      <w:overflowPunct w:val="0"/>
      <w:autoSpaceDE w:val="0"/>
      <w:autoSpaceDN w:val="0"/>
      <w:adjustRightInd w:val="0"/>
      <w:spacing w:after="180"/>
      <w:ind w:left="1702" w:hanging="1418"/>
      <w:jc w:val="left"/>
      <w:textAlignment w:val="baseline"/>
    </w:pPr>
    <w:rPr>
      <w:rFonts w:ascii="Times New Roman" w:eastAsia="等线" w:hAnsi="Times New Roman" w:cs="Times New Roman"/>
      <w:kern w:val="0"/>
      <w:sz w:val="20"/>
      <w:szCs w:val="20"/>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等线"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61">
    <w:name w:val="目录 61"/>
    <w:basedOn w:val="510"/>
    <w:next w:val="a1"/>
    <w:semiHidden/>
    <w:qFormat/>
    <w:pPr>
      <w:ind w:left="1985" w:hanging="1985"/>
    </w:pPr>
  </w:style>
  <w:style w:type="paragraph" w:customStyle="1" w:styleId="71">
    <w:name w:val="目录 71"/>
    <w:basedOn w:val="61"/>
    <w:next w:val="a1"/>
    <w:semiHidden/>
    <w:qFormat/>
    <w:pPr>
      <w:ind w:left="2268" w:hanging="2268"/>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overflowPunct w:val="0"/>
      <w:autoSpaceDE w:val="0"/>
      <w:autoSpaceDN w:val="0"/>
      <w:adjustRightInd w:val="0"/>
      <w:spacing w:beforeLines="0" w:afterLines="0"/>
      <w:jc w:val="right"/>
      <w:textAlignment w:val="baseline"/>
    </w:pPr>
    <w:rPr>
      <w:rFonts w:eastAsia="等线"/>
      <w:lang w:eastAsia="en-US"/>
    </w:rPr>
  </w:style>
  <w:style w:type="paragraph" w:customStyle="1" w:styleId="H6">
    <w:name w:val="H6"/>
    <w:basedOn w:val="5"/>
    <w:next w:val="a1"/>
    <w:qFormat/>
    <w:pPr>
      <w:keepLines/>
      <w:overflowPunct w:val="0"/>
      <w:autoSpaceDE w:val="0"/>
      <w:autoSpaceDN w:val="0"/>
      <w:adjustRightInd w:val="0"/>
      <w:spacing w:beforeLines="0" w:before="120" w:afterLines="0" w:after="180" w:line="240" w:lineRule="auto"/>
      <w:ind w:left="1985" w:hanging="1985"/>
      <w:textAlignment w:val="baseline"/>
      <w:outlineLvl w:val="9"/>
    </w:pPr>
    <w:rPr>
      <w:rFonts w:ascii="Arial" w:eastAsia="等线" w:hAnsi="Arial"/>
      <w:sz w:val="20"/>
      <w:szCs w:val="20"/>
      <w:u w:val="none"/>
      <w:lang w:val="en-GB" w:eastAsia="en-US"/>
    </w:rPr>
  </w:style>
  <w:style w:type="paragraph" w:customStyle="1" w:styleId="TAN">
    <w:name w:val="TAN"/>
    <w:basedOn w:val="TAL"/>
    <w:qFormat/>
    <w:pPr>
      <w:overflowPunct w:val="0"/>
      <w:autoSpaceDE w:val="0"/>
      <w:autoSpaceDN w:val="0"/>
      <w:adjustRightInd w:val="0"/>
      <w:spacing w:beforeLines="0" w:afterLines="0"/>
      <w:ind w:left="851" w:hanging="851"/>
      <w:textAlignment w:val="baseline"/>
    </w:pPr>
    <w:rPr>
      <w:rFonts w:eastAsia="等线"/>
      <w:lang w:eastAsia="en-US"/>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等线"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等线"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等线"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等线" w:hAnsi="Arial" w:cs="Times New Roman"/>
      <w:lang w:eastAsia="en-US"/>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等线" w:hAnsi="Arial" w:cs="Times New Roman"/>
      <w:lang w:eastAsia="en-US"/>
    </w:rPr>
  </w:style>
  <w:style w:type="paragraph" w:customStyle="1" w:styleId="EditorsNote">
    <w:name w:val="Editor's Note"/>
    <w:basedOn w:val="NO"/>
    <w:qFormat/>
    <w:rPr>
      <w:color w:val="FF0000"/>
    </w:rPr>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bullet">
    <w:name w:val="bullet"/>
    <w:basedOn w:val="aff9"/>
    <w:link w:val="bulletChar"/>
    <w:qFormat/>
    <w:pPr>
      <w:widowControl w:val="0"/>
      <w:numPr>
        <w:numId w:val="8"/>
      </w:numPr>
      <w:spacing w:beforeLines="0" w:afterLines="0" w:after="60"/>
      <w:ind w:left="720" w:firstLineChars="0" w:firstLine="0"/>
      <w:contextualSpacing/>
      <w:jc w:val="both"/>
    </w:pPr>
    <w:rPr>
      <w:rFonts w:cs="Times New Roman"/>
      <w:kern w:val="2"/>
      <w:sz w:val="20"/>
      <w:lang w:val="en-GB" w:eastAsia="en-US"/>
    </w:rPr>
  </w:style>
  <w:style w:type="character" w:customStyle="1" w:styleId="bulletChar">
    <w:name w:val="bullet Char"/>
    <w:link w:val="bullet"/>
    <w:qFormat/>
    <w:rPr>
      <w:rFonts w:ascii="Times New Roman" w:eastAsia="Times New Roman" w:hAnsi="Times New Roman" w:cs="Times New Roman"/>
      <w:sz w:val="20"/>
      <w:lang w:val="en-GB" w:eastAsia="en-US"/>
    </w:rPr>
  </w:style>
  <w:style w:type="paragraph" w:customStyle="1" w:styleId="Comments">
    <w:name w:val="Comments"/>
    <w:basedOn w:val="a1"/>
    <w:link w:val="CommentsChar"/>
    <w:qFormat/>
    <w:pPr>
      <w:widowControl/>
      <w:spacing w:before="40"/>
      <w:jc w:val="left"/>
    </w:pPr>
    <w:rPr>
      <w:rFonts w:ascii="Arial" w:eastAsia="MS Mincho" w:hAnsi="Arial" w:cs="Times New Roman"/>
      <w:i/>
      <w:kern w:val="0"/>
      <w:sz w:val="18"/>
      <w:lang w:val="en-GB" w:eastAsia="en-GB"/>
    </w:rPr>
  </w:style>
  <w:style w:type="character" w:customStyle="1" w:styleId="CommentsChar">
    <w:name w:val="Comments Char"/>
    <w:link w:val="Comments"/>
    <w:qFormat/>
    <w:rPr>
      <w:rFonts w:ascii="Arial" w:eastAsia="MS Mincho" w:hAnsi="Arial" w:cs="Times New Roman"/>
      <w:i/>
      <w:kern w:val="0"/>
      <w:sz w:val="18"/>
      <w:lang w:val="en-GB" w:eastAsia="en-GB"/>
    </w:rPr>
  </w:style>
  <w:style w:type="paragraph" w:customStyle="1" w:styleId="00BodyText">
    <w:name w:val="00 BodyText"/>
    <w:basedOn w:val="a1"/>
    <w:qFormat/>
    <w:pPr>
      <w:widowControl/>
      <w:spacing w:after="220"/>
      <w:jc w:val="left"/>
    </w:pPr>
    <w:rPr>
      <w:rFonts w:ascii="Arial" w:eastAsia="宋体" w:hAnsi="Arial" w:cs="Times New Roman"/>
      <w:kern w:val="0"/>
      <w:sz w:val="22"/>
      <w:szCs w:val="20"/>
      <w:lang w:eastAsia="en-US"/>
    </w:rPr>
  </w:style>
  <w:style w:type="character" w:customStyle="1" w:styleId="TALChar">
    <w:name w:val="TAL Char"/>
    <w:qFormat/>
    <w:locked/>
    <w:rPr>
      <w:rFonts w:ascii="Arial" w:hAnsi="Arial"/>
      <w:sz w:val="18"/>
      <w:lang w:val="en-GB" w:eastAsia="en-US"/>
    </w:rPr>
  </w:style>
  <w:style w:type="character" w:customStyle="1" w:styleId="a8">
    <w:name w:val="题注 字符"/>
    <w:link w:val="a7"/>
    <w:qFormat/>
    <w:locked/>
    <w:rPr>
      <w:rFonts w:ascii="Times New Roman" w:eastAsia="Times New Roman" w:hAnsi="Times New Roman" w:cs="Times New Roman"/>
      <w:b/>
      <w:kern w:val="0"/>
    </w:rPr>
  </w:style>
  <w:style w:type="paragraph" w:customStyle="1" w:styleId="Proposal">
    <w:name w:val="Proposal"/>
    <w:basedOn w:val="ad"/>
    <w:qFormat/>
    <w:pPr>
      <w:tabs>
        <w:tab w:val="left" w:leader="underscore" w:pos="2725"/>
      </w:tabs>
      <w:overflowPunct w:val="0"/>
      <w:autoSpaceDE w:val="0"/>
      <w:autoSpaceDN w:val="0"/>
      <w:adjustRightInd w:val="0"/>
      <w:spacing w:after="120"/>
      <w:ind w:left="432" w:hanging="432"/>
    </w:pPr>
    <w:rPr>
      <w:rFonts w:ascii="Calibri" w:hAnsi="Calibri"/>
      <w:b/>
      <w:bCs/>
      <w:sz w:val="22"/>
      <w:szCs w:val="20"/>
      <w:lang w:val="en-GB"/>
    </w:rPr>
  </w:style>
  <w:style w:type="paragraph" w:customStyle="1" w:styleId="Observation">
    <w:name w:val="Observation"/>
    <w:basedOn w:val="a1"/>
    <w:qFormat/>
    <w:pPr>
      <w:widowControl/>
      <w:numPr>
        <w:numId w:val="9"/>
      </w:numPr>
      <w:overflowPunct w:val="0"/>
      <w:autoSpaceDE w:val="0"/>
      <w:autoSpaceDN w:val="0"/>
      <w:adjustRightInd w:val="0"/>
      <w:spacing w:after="120"/>
      <w:ind w:left="1584" w:hanging="1584"/>
    </w:pPr>
    <w:rPr>
      <w:rFonts w:ascii="Calibri" w:eastAsia="等线" w:hAnsi="Calibri" w:cs="Times New Roman"/>
      <w:b/>
      <w:kern w:val="0"/>
      <w:sz w:val="22"/>
      <w:szCs w:val="20"/>
      <w:lang w:val="en-GB"/>
    </w:rPr>
  </w:style>
  <w:style w:type="paragraph" w:customStyle="1" w:styleId="paragraph">
    <w:name w:val="paragraph"/>
    <w:basedOn w:val="a1"/>
    <w:qFormat/>
    <w:pPr>
      <w:widowControl/>
      <w:jc w:val="left"/>
    </w:pPr>
    <w:rPr>
      <w:rFonts w:ascii="Times New Roman" w:eastAsia="Times New Roman" w:hAnsi="Times New Roman" w:cs="Times New Roman"/>
      <w:kern w:val="0"/>
      <w:lang w:val="en-GB"/>
    </w:rPr>
  </w:style>
  <w:style w:type="character" w:customStyle="1" w:styleId="normaltextrun1">
    <w:name w:val="normaltextrun1"/>
    <w:qFormat/>
  </w:style>
  <w:style w:type="character" w:customStyle="1" w:styleId="eop">
    <w:name w:val="eop"/>
    <w:qFormat/>
  </w:style>
  <w:style w:type="character" w:customStyle="1" w:styleId="IvDbodytextChar">
    <w:name w:val="IvD bodytext Char"/>
    <w:link w:val="IvDbodytext"/>
    <w:qFormat/>
    <w:locked/>
    <w:rPr>
      <w:rFonts w:ascii="Arial" w:hAnsi="Arial"/>
      <w:spacing w:val="2"/>
      <w:sz w:val="21"/>
      <w:szCs w:val="22"/>
      <w:lang w:eastAsia="en-US"/>
    </w:rPr>
  </w:style>
  <w:style w:type="paragraph" w:customStyle="1" w:styleId="IvDbodytext">
    <w:name w:val="IvD bodytext"/>
    <w:basedOn w:val="ad"/>
    <w:link w:val="IvDbodytextChar"/>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spacing w:val="2"/>
      <w:kern w:val="2"/>
      <w:sz w:val="21"/>
      <w:szCs w:val="22"/>
      <w:lang w:eastAsia="en-US"/>
    </w:rPr>
  </w:style>
  <w:style w:type="character" w:customStyle="1" w:styleId="IvDInstructiontextChar">
    <w:name w:val="IvD Instructiontext Char"/>
    <w:link w:val="IvDInstructiontext"/>
    <w:uiPriority w:val="99"/>
    <w:qFormat/>
    <w:locked/>
    <w:rPr>
      <w:rFonts w:ascii="Arial" w:hAnsi="Arial"/>
      <w:i/>
      <w:color w:val="7F7F7F"/>
      <w:spacing w:val="2"/>
      <w:sz w:val="18"/>
      <w:szCs w:val="18"/>
      <w:lang w:eastAsia="en-US"/>
    </w:rPr>
  </w:style>
  <w:style w:type="paragraph" w:customStyle="1" w:styleId="IvDInstructiontext">
    <w:name w:val="IvD Instructiontext"/>
    <w:basedOn w:val="ad"/>
    <w:link w:val="IvDInstructiontextChar"/>
    <w:uiPriority w:val="99"/>
    <w:qFormat/>
    <w:pPr>
      <w:widowControl w:val="0"/>
      <w:tabs>
        <w:tab w:val="left" w:pos="2552"/>
        <w:tab w:val="left" w:pos="3856"/>
        <w:tab w:val="left" w:pos="5216"/>
        <w:tab w:val="left" w:pos="6464"/>
        <w:tab w:val="left" w:pos="7768"/>
        <w:tab w:val="left" w:pos="9072"/>
        <w:tab w:val="left" w:pos="9639"/>
      </w:tabs>
      <w:spacing w:beforeLines="0" w:before="240" w:afterLines="0"/>
      <w:jc w:val="both"/>
    </w:pPr>
    <w:rPr>
      <w:rFonts w:ascii="Arial" w:eastAsiaTheme="minorEastAsia" w:hAnsi="Arial" w:cstheme="minorBidi"/>
      <w:i/>
      <w:color w:val="7F7F7F"/>
      <w:spacing w:val="2"/>
      <w:kern w:val="2"/>
      <w:sz w:val="18"/>
      <w:szCs w:val="18"/>
      <w:lang w:eastAsia="en-US"/>
    </w:rPr>
  </w:style>
  <w:style w:type="character" w:customStyle="1" w:styleId="Char0">
    <w:name w:val="缺省文本 Char"/>
    <w:link w:val="affd"/>
    <w:qFormat/>
    <w:locked/>
    <w:rPr>
      <w:sz w:val="21"/>
      <w:lang w:val="zh-CN" w:eastAsia="zh-CN"/>
    </w:rPr>
  </w:style>
  <w:style w:type="paragraph" w:customStyle="1" w:styleId="affd">
    <w:name w:val="缺省文本"/>
    <w:basedOn w:val="a1"/>
    <w:link w:val="Char0"/>
    <w:qFormat/>
    <w:pPr>
      <w:autoSpaceDE w:val="0"/>
      <w:autoSpaceDN w:val="0"/>
      <w:adjustRightInd w:val="0"/>
      <w:spacing w:line="360" w:lineRule="auto"/>
      <w:jc w:val="left"/>
    </w:pPr>
    <w:rPr>
      <w:sz w:val="21"/>
      <w:lang w:val="zh-CN"/>
    </w:rPr>
  </w:style>
  <w:style w:type="paragraph" w:customStyle="1" w:styleId="Default">
    <w:name w:val="Default"/>
    <w:qFormat/>
    <w:pPr>
      <w:autoSpaceDE w:val="0"/>
      <w:autoSpaceDN w:val="0"/>
      <w:adjustRightInd w:val="0"/>
    </w:pPr>
    <w:rPr>
      <w:rFonts w:ascii="Times New Roman" w:eastAsia="宋体" w:hAnsi="Times New Roman" w:cs="Times New Roman"/>
      <w:color w:val="000000"/>
      <w:sz w:val="24"/>
      <w:szCs w:val="24"/>
    </w:rPr>
  </w:style>
  <w:style w:type="character" w:customStyle="1" w:styleId="NOChar">
    <w:name w:val="NO Char"/>
    <w:link w:val="NO"/>
    <w:qFormat/>
    <w:locked/>
    <w:rPr>
      <w:rFonts w:ascii="Times New Roman" w:eastAsia="等线" w:hAnsi="Times New Roman" w:cs="Times New Roman"/>
      <w:kern w:val="0"/>
      <w:sz w:val="20"/>
      <w:szCs w:val="20"/>
      <w:lang w:val="en-GB" w:eastAsia="en-US"/>
    </w:rPr>
  </w:style>
  <w:style w:type="character" w:customStyle="1" w:styleId="B1Char1">
    <w:name w:val="B1 Char1"/>
    <w:qFormat/>
    <w:rPr>
      <w:rFonts w:eastAsia="Times New Roman"/>
    </w:rPr>
  </w:style>
  <w:style w:type="character" w:customStyle="1" w:styleId="Char1">
    <w:name w:val="列出段落 Char"/>
    <w:uiPriority w:val="34"/>
    <w:qFormat/>
    <w:rPr>
      <w:rFonts w:eastAsia="宋体"/>
      <w:lang w:val="en-GB" w:eastAsia="en-US"/>
    </w:rPr>
  </w:style>
  <w:style w:type="table" w:customStyle="1" w:styleId="211">
    <w:name w:val="网格表 21"/>
    <w:basedOn w:val="a3"/>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2d">
    <w:name w:val="修订2"/>
    <w:hidden/>
    <w:uiPriority w:val="99"/>
    <w:unhideWhenUsed/>
    <w:qFormat/>
    <w:rPr>
      <w:kern w:val="2"/>
      <w:sz w:val="24"/>
      <w:szCs w:val="24"/>
    </w:rPr>
  </w:style>
  <w:style w:type="character" w:customStyle="1" w:styleId="ui-provider">
    <w:name w:val="ui-provider"/>
    <w:qFormat/>
  </w:style>
  <w:style w:type="paragraph" w:customStyle="1" w:styleId="Prop1">
    <w:name w:val="Prop1"/>
    <w:basedOn w:val="aff9"/>
    <w:qFormat/>
    <w:rPr>
      <w:bCs/>
      <w:color w:val="000000" w:themeColor="text1"/>
      <w:sz w:val="20"/>
      <w:szCs w:val="20"/>
      <w:lang w:eastAsia="ko-KR"/>
    </w:rPr>
  </w:style>
  <w:style w:type="paragraph" w:styleId="affe">
    <w:name w:val="Revision"/>
    <w:hidden/>
    <w:uiPriority w:val="99"/>
    <w:unhideWhenUsed/>
    <w:rsid w:val="00341700"/>
    <w:rPr>
      <w:kern w:val="2"/>
      <w:sz w:val="24"/>
      <w:szCs w:val="24"/>
    </w:rPr>
  </w:style>
  <w:style w:type="character" w:customStyle="1" w:styleId="43">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31396B"/>
    <w:rPr>
      <w:rFonts w:eastAsia="宋体"/>
      <w:lang w:eastAsia="ja-JP"/>
    </w:rPr>
  </w:style>
  <w:style w:type="paragraph" w:styleId="afff">
    <w:name w:val="Date"/>
    <w:basedOn w:val="a1"/>
    <w:next w:val="a1"/>
    <w:link w:val="afff0"/>
    <w:uiPriority w:val="99"/>
    <w:semiHidden/>
    <w:unhideWhenUsed/>
    <w:rsid w:val="001E069F"/>
    <w:pPr>
      <w:ind w:leftChars="2500" w:left="100"/>
    </w:pPr>
  </w:style>
  <w:style w:type="character" w:customStyle="1" w:styleId="afff0">
    <w:name w:val="日期 字符"/>
    <w:basedOn w:val="a2"/>
    <w:link w:val="afff"/>
    <w:uiPriority w:val="99"/>
    <w:semiHidden/>
    <w:rsid w:val="001E069F"/>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1562499">
      <w:bodyDiv w:val="1"/>
      <w:marLeft w:val="0"/>
      <w:marRight w:val="0"/>
      <w:marTop w:val="0"/>
      <w:marBottom w:val="0"/>
      <w:divBdr>
        <w:top w:val="none" w:sz="0" w:space="0" w:color="auto"/>
        <w:left w:val="none" w:sz="0" w:space="0" w:color="auto"/>
        <w:bottom w:val="none" w:sz="0" w:space="0" w:color="auto"/>
        <w:right w:val="none" w:sz="0" w:space="0" w:color="auto"/>
      </w:divBdr>
      <w:divsChild>
        <w:div w:id="620571585">
          <w:marLeft w:val="446"/>
          <w:marRight w:val="0"/>
          <w:marTop w:val="0"/>
          <w:marBottom w:val="0"/>
          <w:divBdr>
            <w:top w:val="none" w:sz="0" w:space="0" w:color="auto"/>
            <w:left w:val="none" w:sz="0" w:space="0" w:color="auto"/>
            <w:bottom w:val="none" w:sz="0" w:space="0" w:color="auto"/>
            <w:right w:val="none" w:sz="0" w:space="0" w:color="auto"/>
          </w:divBdr>
        </w:div>
        <w:div w:id="1133064713">
          <w:marLeft w:val="1166"/>
          <w:marRight w:val="0"/>
          <w:marTop w:val="0"/>
          <w:marBottom w:val="0"/>
          <w:divBdr>
            <w:top w:val="none" w:sz="0" w:space="0" w:color="auto"/>
            <w:left w:val="none" w:sz="0" w:space="0" w:color="auto"/>
            <w:bottom w:val="none" w:sz="0" w:space="0" w:color="auto"/>
            <w:right w:val="none" w:sz="0" w:space="0" w:color="auto"/>
          </w:divBdr>
        </w:div>
        <w:div w:id="1412235995">
          <w:marLeft w:val="1166"/>
          <w:marRight w:val="0"/>
          <w:marTop w:val="0"/>
          <w:marBottom w:val="0"/>
          <w:divBdr>
            <w:top w:val="none" w:sz="0" w:space="0" w:color="auto"/>
            <w:left w:val="none" w:sz="0" w:space="0" w:color="auto"/>
            <w:bottom w:val="none" w:sz="0" w:space="0" w:color="auto"/>
            <w:right w:val="none" w:sz="0" w:space="0" w:color="auto"/>
          </w:divBdr>
        </w:div>
      </w:divsChild>
    </w:div>
    <w:div w:id="307512169">
      <w:bodyDiv w:val="1"/>
      <w:marLeft w:val="0"/>
      <w:marRight w:val="0"/>
      <w:marTop w:val="0"/>
      <w:marBottom w:val="0"/>
      <w:divBdr>
        <w:top w:val="none" w:sz="0" w:space="0" w:color="auto"/>
        <w:left w:val="none" w:sz="0" w:space="0" w:color="auto"/>
        <w:bottom w:val="none" w:sz="0" w:space="0" w:color="auto"/>
        <w:right w:val="none" w:sz="0" w:space="0" w:color="auto"/>
      </w:divBdr>
    </w:div>
    <w:div w:id="395665619">
      <w:bodyDiv w:val="1"/>
      <w:marLeft w:val="0"/>
      <w:marRight w:val="0"/>
      <w:marTop w:val="0"/>
      <w:marBottom w:val="0"/>
      <w:divBdr>
        <w:top w:val="none" w:sz="0" w:space="0" w:color="auto"/>
        <w:left w:val="none" w:sz="0" w:space="0" w:color="auto"/>
        <w:bottom w:val="none" w:sz="0" w:space="0" w:color="auto"/>
        <w:right w:val="none" w:sz="0" w:space="0" w:color="auto"/>
      </w:divBdr>
      <w:divsChild>
        <w:div w:id="713193751">
          <w:marLeft w:val="446"/>
          <w:marRight w:val="0"/>
          <w:marTop w:val="0"/>
          <w:marBottom w:val="0"/>
          <w:divBdr>
            <w:top w:val="none" w:sz="0" w:space="0" w:color="auto"/>
            <w:left w:val="none" w:sz="0" w:space="0" w:color="auto"/>
            <w:bottom w:val="none" w:sz="0" w:space="0" w:color="auto"/>
            <w:right w:val="none" w:sz="0" w:space="0" w:color="auto"/>
          </w:divBdr>
        </w:div>
        <w:div w:id="968050260">
          <w:marLeft w:val="1166"/>
          <w:marRight w:val="0"/>
          <w:marTop w:val="0"/>
          <w:marBottom w:val="0"/>
          <w:divBdr>
            <w:top w:val="none" w:sz="0" w:space="0" w:color="auto"/>
            <w:left w:val="none" w:sz="0" w:space="0" w:color="auto"/>
            <w:bottom w:val="none" w:sz="0" w:space="0" w:color="auto"/>
            <w:right w:val="none" w:sz="0" w:space="0" w:color="auto"/>
          </w:divBdr>
        </w:div>
      </w:divsChild>
    </w:div>
    <w:div w:id="428813633">
      <w:bodyDiv w:val="1"/>
      <w:marLeft w:val="0"/>
      <w:marRight w:val="0"/>
      <w:marTop w:val="0"/>
      <w:marBottom w:val="0"/>
      <w:divBdr>
        <w:top w:val="none" w:sz="0" w:space="0" w:color="auto"/>
        <w:left w:val="none" w:sz="0" w:space="0" w:color="auto"/>
        <w:bottom w:val="none" w:sz="0" w:space="0" w:color="auto"/>
        <w:right w:val="none" w:sz="0" w:space="0" w:color="auto"/>
      </w:divBdr>
    </w:div>
    <w:div w:id="988899289">
      <w:bodyDiv w:val="1"/>
      <w:marLeft w:val="0"/>
      <w:marRight w:val="0"/>
      <w:marTop w:val="0"/>
      <w:marBottom w:val="0"/>
      <w:divBdr>
        <w:top w:val="none" w:sz="0" w:space="0" w:color="auto"/>
        <w:left w:val="none" w:sz="0" w:space="0" w:color="auto"/>
        <w:bottom w:val="none" w:sz="0" w:space="0" w:color="auto"/>
        <w:right w:val="none" w:sz="0" w:space="0" w:color="auto"/>
      </w:divBdr>
      <w:divsChild>
        <w:div w:id="669672940">
          <w:marLeft w:val="446"/>
          <w:marRight w:val="0"/>
          <w:marTop w:val="0"/>
          <w:marBottom w:val="0"/>
          <w:divBdr>
            <w:top w:val="none" w:sz="0" w:space="0" w:color="auto"/>
            <w:left w:val="none" w:sz="0" w:space="0" w:color="auto"/>
            <w:bottom w:val="none" w:sz="0" w:space="0" w:color="auto"/>
            <w:right w:val="none" w:sz="0" w:space="0" w:color="auto"/>
          </w:divBdr>
        </w:div>
        <w:div w:id="1279528545">
          <w:marLeft w:val="1166"/>
          <w:marRight w:val="0"/>
          <w:marTop w:val="0"/>
          <w:marBottom w:val="0"/>
          <w:divBdr>
            <w:top w:val="none" w:sz="0" w:space="0" w:color="auto"/>
            <w:left w:val="none" w:sz="0" w:space="0" w:color="auto"/>
            <w:bottom w:val="none" w:sz="0" w:space="0" w:color="auto"/>
            <w:right w:val="none" w:sz="0" w:space="0" w:color="auto"/>
          </w:divBdr>
        </w:div>
        <w:div w:id="761485589">
          <w:marLeft w:val="1886"/>
          <w:marRight w:val="0"/>
          <w:marTop w:val="0"/>
          <w:marBottom w:val="0"/>
          <w:divBdr>
            <w:top w:val="none" w:sz="0" w:space="0" w:color="auto"/>
            <w:left w:val="none" w:sz="0" w:space="0" w:color="auto"/>
            <w:bottom w:val="none" w:sz="0" w:space="0" w:color="auto"/>
            <w:right w:val="none" w:sz="0" w:space="0" w:color="auto"/>
          </w:divBdr>
        </w:div>
        <w:div w:id="786774897">
          <w:marLeft w:val="1886"/>
          <w:marRight w:val="0"/>
          <w:marTop w:val="0"/>
          <w:marBottom w:val="0"/>
          <w:divBdr>
            <w:top w:val="none" w:sz="0" w:space="0" w:color="auto"/>
            <w:left w:val="none" w:sz="0" w:space="0" w:color="auto"/>
            <w:bottom w:val="none" w:sz="0" w:space="0" w:color="auto"/>
            <w:right w:val="none" w:sz="0" w:space="0" w:color="auto"/>
          </w:divBdr>
        </w:div>
        <w:div w:id="1492142229">
          <w:marLeft w:val="2606"/>
          <w:marRight w:val="0"/>
          <w:marTop w:val="0"/>
          <w:marBottom w:val="0"/>
          <w:divBdr>
            <w:top w:val="none" w:sz="0" w:space="0" w:color="auto"/>
            <w:left w:val="none" w:sz="0" w:space="0" w:color="auto"/>
            <w:bottom w:val="none" w:sz="0" w:space="0" w:color="auto"/>
            <w:right w:val="none" w:sz="0" w:space="0" w:color="auto"/>
          </w:divBdr>
        </w:div>
        <w:div w:id="1627731316">
          <w:marLeft w:val="3326"/>
          <w:marRight w:val="0"/>
          <w:marTop w:val="0"/>
          <w:marBottom w:val="0"/>
          <w:divBdr>
            <w:top w:val="none" w:sz="0" w:space="0" w:color="auto"/>
            <w:left w:val="none" w:sz="0" w:space="0" w:color="auto"/>
            <w:bottom w:val="none" w:sz="0" w:space="0" w:color="auto"/>
            <w:right w:val="none" w:sz="0" w:space="0" w:color="auto"/>
          </w:divBdr>
        </w:div>
        <w:div w:id="1889105304">
          <w:marLeft w:val="1886"/>
          <w:marRight w:val="0"/>
          <w:marTop w:val="0"/>
          <w:marBottom w:val="0"/>
          <w:divBdr>
            <w:top w:val="none" w:sz="0" w:space="0" w:color="auto"/>
            <w:left w:val="none" w:sz="0" w:space="0" w:color="auto"/>
            <w:bottom w:val="none" w:sz="0" w:space="0" w:color="auto"/>
            <w:right w:val="none" w:sz="0" w:space="0" w:color="auto"/>
          </w:divBdr>
        </w:div>
        <w:div w:id="1917933322">
          <w:marLeft w:val="2606"/>
          <w:marRight w:val="0"/>
          <w:marTop w:val="0"/>
          <w:marBottom w:val="0"/>
          <w:divBdr>
            <w:top w:val="none" w:sz="0" w:space="0" w:color="auto"/>
            <w:left w:val="none" w:sz="0" w:space="0" w:color="auto"/>
            <w:bottom w:val="none" w:sz="0" w:space="0" w:color="auto"/>
            <w:right w:val="none" w:sz="0" w:space="0" w:color="auto"/>
          </w:divBdr>
        </w:div>
      </w:divsChild>
    </w:div>
    <w:div w:id="1406680211">
      <w:bodyDiv w:val="1"/>
      <w:marLeft w:val="0"/>
      <w:marRight w:val="0"/>
      <w:marTop w:val="0"/>
      <w:marBottom w:val="0"/>
      <w:divBdr>
        <w:top w:val="none" w:sz="0" w:space="0" w:color="auto"/>
        <w:left w:val="none" w:sz="0" w:space="0" w:color="auto"/>
        <w:bottom w:val="none" w:sz="0" w:space="0" w:color="auto"/>
        <w:right w:val="none" w:sz="0" w:space="0" w:color="auto"/>
      </w:divBdr>
      <w:divsChild>
        <w:div w:id="640885377">
          <w:marLeft w:val="446"/>
          <w:marRight w:val="0"/>
          <w:marTop w:val="0"/>
          <w:marBottom w:val="0"/>
          <w:divBdr>
            <w:top w:val="none" w:sz="0" w:space="0" w:color="auto"/>
            <w:left w:val="none" w:sz="0" w:space="0" w:color="auto"/>
            <w:bottom w:val="none" w:sz="0" w:space="0" w:color="auto"/>
            <w:right w:val="none" w:sz="0" w:space="0" w:color="auto"/>
          </w:divBdr>
        </w:div>
        <w:div w:id="597831692">
          <w:marLeft w:val="1166"/>
          <w:marRight w:val="0"/>
          <w:marTop w:val="0"/>
          <w:marBottom w:val="0"/>
          <w:divBdr>
            <w:top w:val="none" w:sz="0" w:space="0" w:color="auto"/>
            <w:left w:val="none" w:sz="0" w:space="0" w:color="auto"/>
            <w:bottom w:val="none" w:sz="0" w:space="0" w:color="auto"/>
            <w:right w:val="none" w:sz="0" w:space="0" w:color="auto"/>
          </w:divBdr>
        </w:div>
        <w:div w:id="2098935828">
          <w:marLeft w:val="1166"/>
          <w:marRight w:val="0"/>
          <w:marTop w:val="0"/>
          <w:marBottom w:val="0"/>
          <w:divBdr>
            <w:top w:val="none" w:sz="0" w:space="0" w:color="auto"/>
            <w:left w:val="none" w:sz="0" w:space="0" w:color="auto"/>
            <w:bottom w:val="none" w:sz="0" w:space="0" w:color="auto"/>
            <w:right w:val="none" w:sz="0" w:space="0" w:color="auto"/>
          </w:divBdr>
        </w:div>
        <w:div w:id="240221325">
          <w:marLeft w:val="1166"/>
          <w:marRight w:val="0"/>
          <w:marTop w:val="0"/>
          <w:marBottom w:val="0"/>
          <w:divBdr>
            <w:top w:val="none" w:sz="0" w:space="0" w:color="auto"/>
            <w:left w:val="none" w:sz="0" w:space="0" w:color="auto"/>
            <w:bottom w:val="none" w:sz="0" w:space="0" w:color="auto"/>
            <w:right w:val="none" w:sz="0" w:space="0" w:color="auto"/>
          </w:divBdr>
        </w:div>
      </w:divsChild>
    </w:div>
    <w:div w:id="1493832569">
      <w:bodyDiv w:val="1"/>
      <w:marLeft w:val="0"/>
      <w:marRight w:val="0"/>
      <w:marTop w:val="0"/>
      <w:marBottom w:val="0"/>
      <w:divBdr>
        <w:top w:val="none" w:sz="0" w:space="0" w:color="auto"/>
        <w:left w:val="none" w:sz="0" w:space="0" w:color="auto"/>
        <w:bottom w:val="none" w:sz="0" w:space="0" w:color="auto"/>
        <w:right w:val="none" w:sz="0" w:space="0" w:color="auto"/>
      </w:divBdr>
    </w:div>
    <w:div w:id="179798405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C649698-5E0B-4506-BB72-9F068D9F1D1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6117</Words>
  <Characters>34872</Characters>
  <Application>Microsoft Office Word</Application>
  <DocSecurity>0</DocSecurity>
  <Lines>290</Lines>
  <Paragraphs>81</Paragraphs>
  <ScaleCrop>false</ScaleCrop>
  <Company/>
  <LinksUpToDate>false</LinksUpToDate>
  <CharactersWithSpaces>40908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wei qin</cp:lastModifiedBy>
  <cp:revision>3</cp:revision>
  <dcterms:created xsi:type="dcterms:W3CDTF">2024-04-03T05:06:00Z</dcterms:created>
  <dcterms:modified xsi:type="dcterms:W3CDTF">2024-04-03T05:28:00Z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C51D4D6986D94ABAB44E963400F2C6C9</vt:lpwstr>
  </property>
</Properties>
</file>